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126A75" w:rsidRDefault="00FC3846"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#12</w:t>
      </w:r>
      <w:r w:rsidR="00126A75">
        <w:rPr>
          <w:rFonts w:ascii="Arial" w:hAnsi="Arial" w:cs="Times New Roman" w:hint="eastAsia"/>
          <w:b/>
          <w:kern w:val="0"/>
          <w:sz w:val="22"/>
          <w:lang w:val="de-DE"/>
        </w:rPr>
        <w:t>7</w:t>
      </w:r>
      <w:r w:rsidR="006264EF" w:rsidRPr="006264EF">
        <w:rPr>
          <w:rFonts w:ascii="Arial" w:eastAsia="MS Mincho" w:hAnsi="Arial" w:cs="Times New Roman"/>
          <w:b/>
          <w:kern w:val="0"/>
          <w:sz w:val="22"/>
          <w:lang w:val="de-DE" w:eastAsia="x-none"/>
        </w:rPr>
        <w:tab/>
      </w:r>
      <w:r w:rsidR="00390FEC" w:rsidRPr="00390FEC">
        <w:rPr>
          <w:rFonts w:ascii="Arial" w:eastAsia="MS Mincho" w:hAnsi="Arial" w:cs="Times New Roman"/>
          <w:b/>
          <w:kern w:val="0"/>
          <w:sz w:val="22"/>
          <w:lang w:val="de-DE" w:eastAsia="x-none"/>
        </w:rPr>
        <w:t>R2-2406324</w:t>
      </w:r>
    </w:p>
    <w:p w:rsidR="006264EF" w:rsidRPr="0094276C" w:rsidRDefault="00126A75" w:rsidP="006264EF">
      <w:pPr>
        <w:tabs>
          <w:tab w:val="left" w:pos="1701"/>
          <w:tab w:val="right" w:pos="9923"/>
        </w:tabs>
        <w:spacing w:before="120"/>
        <w:rPr>
          <w:rFonts w:ascii="Arial" w:hAnsi="Arial" w:cs="Times New Roman"/>
          <w:b/>
          <w:kern w:val="0"/>
          <w:sz w:val="22"/>
          <w:lang w:val="de-DE"/>
        </w:rPr>
      </w:pPr>
      <w:r w:rsidRPr="00126A75">
        <w:rPr>
          <w:rFonts w:ascii="Arial" w:hAnsi="Arial" w:cs="Times New Roman"/>
          <w:b/>
          <w:kern w:val="0"/>
          <w:sz w:val="22"/>
          <w:lang w:val="de-DE"/>
        </w:rPr>
        <w:t xml:space="preserve">Maastricht, </w:t>
      </w:r>
      <w:r w:rsidR="00C227FD" w:rsidRPr="00C227FD">
        <w:rPr>
          <w:rFonts w:ascii="Arial" w:hAnsi="Arial" w:cs="Times New Roman"/>
          <w:b/>
          <w:kern w:val="0"/>
          <w:sz w:val="22"/>
          <w:lang w:val="de-DE"/>
        </w:rPr>
        <w:t>Netherlands</w:t>
      </w:r>
      <w:r w:rsidRPr="00126A75">
        <w:rPr>
          <w:rFonts w:ascii="Arial" w:hAnsi="Arial" w:cs="Times New Roman"/>
          <w:b/>
          <w:kern w:val="0"/>
          <w:sz w:val="22"/>
          <w:lang w:val="de-DE"/>
        </w:rPr>
        <w:t>, Aug 19</w:t>
      </w:r>
      <w:r w:rsidRPr="00126A75">
        <w:rPr>
          <w:rFonts w:ascii="Arial" w:hAnsi="Arial" w:cs="Times New Roman"/>
          <w:b/>
          <w:kern w:val="0"/>
          <w:sz w:val="22"/>
          <w:vertAlign w:val="superscript"/>
          <w:lang w:val="de-DE"/>
        </w:rPr>
        <w:t>th</w:t>
      </w:r>
      <w:r w:rsidRPr="00126A75">
        <w:rPr>
          <w:rFonts w:ascii="Arial" w:hAnsi="Arial" w:cs="Times New Roman"/>
          <w:b/>
          <w:kern w:val="0"/>
          <w:sz w:val="22"/>
          <w:lang w:val="de-DE"/>
        </w:rPr>
        <w:t xml:space="preserve"> – 23</w:t>
      </w:r>
      <w:r w:rsidRPr="00126A75">
        <w:rPr>
          <w:rFonts w:ascii="Arial" w:hAnsi="Arial" w:cs="Times New Roman"/>
          <w:b/>
          <w:kern w:val="0"/>
          <w:sz w:val="22"/>
          <w:vertAlign w:val="superscript"/>
          <w:lang w:val="de-DE"/>
        </w:rPr>
        <w:t>rd</w:t>
      </w:r>
      <w:r w:rsidRPr="00126A75">
        <w:rPr>
          <w:rFonts w:ascii="Arial" w:hAnsi="Arial" w:cs="Times New Roman"/>
          <w:b/>
          <w:kern w:val="0"/>
          <w:sz w:val="22"/>
          <w:lang w:val="de-DE"/>
        </w:rPr>
        <w:t>, 2024</w:t>
      </w:r>
    </w:p>
    <w:p w:rsidR="008F5C8D" w:rsidRPr="00F47DC6"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0526B" w:rsidRPr="00C0526B">
        <w:rPr>
          <w:noProof w:val="0"/>
          <w:sz w:val="22"/>
          <w:szCs w:val="22"/>
          <w:lang w:eastAsia="zh-CN"/>
        </w:rPr>
        <w:t xml:space="preserve">Discussion on </w:t>
      </w:r>
      <w:r w:rsidR="008F0479" w:rsidRPr="008F0479">
        <w:rPr>
          <w:noProof w:val="0"/>
          <w:sz w:val="22"/>
          <w:szCs w:val="22"/>
          <w:lang w:eastAsia="zh-CN"/>
        </w:rPr>
        <w:t xml:space="preserve">Downlink </w:t>
      </w:r>
      <w:r w:rsidR="008F0479">
        <w:rPr>
          <w:rFonts w:hint="eastAsia"/>
          <w:noProof w:val="0"/>
          <w:sz w:val="22"/>
          <w:szCs w:val="22"/>
          <w:lang w:eastAsia="zh-CN"/>
        </w:rPr>
        <w:t>C</w:t>
      </w:r>
      <w:r w:rsidR="008F0479" w:rsidRPr="008F0479">
        <w:rPr>
          <w:noProof w:val="0"/>
          <w:sz w:val="22"/>
          <w:szCs w:val="22"/>
          <w:lang w:eastAsia="zh-CN"/>
        </w:rPr>
        <w:t xml:space="preserve">overage </w:t>
      </w:r>
      <w:r w:rsidR="008F0479">
        <w:rPr>
          <w:rFonts w:hint="eastAsia"/>
          <w:noProof w:val="0"/>
          <w:sz w:val="22"/>
          <w:szCs w:val="22"/>
          <w:lang w:eastAsia="zh-CN"/>
        </w:rPr>
        <w:t>E</w:t>
      </w:r>
      <w:r w:rsidR="008F0479" w:rsidRPr="008F0479">
        <w:rPr>
          <w:noProof w:val="0"/>
          <w:sz w:val="22"/>
          <w:szCs w:val="22"/>
          <w:lang w:eastAsia="zh-CN"/>
        </w:rPr>
        <w:t>nhancements</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0" w:name="_Ref35586532"/>
      <w:r w:rsidRPr="00776F20">
        <w:t>Introduction</w:t>
      </w:r>
      <w:bookmarkEnd w:id="0"/>
    </w:p>
    <w:p w:rsidR="000E0CF7" w:rsidRDefault="000E0CF7" w:rsidP="0076268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RAN2#12</w:t>
      </w:r>
      <w:r w:rsidR="00AC4AFA">
        <w:rPr>
          <w:rFonts w:ascii="Times New Roman" w:hAnsi="Times New Roman" w:cs="Times New Roman" w:hint="eastAsia"/>
          <w:kern w:val="0"/>
          <w:sz w:val="20"/>
          <w:szCs w:val="20"/>
          <w:lang w:val="en-GB"/>
        </w:rPr>
        <w:t>6</w:t>
      </w:r>
      <w:r>
        <w:rPr>
          <w:rFonts w:ascii="Times New Roman" w:hAnsi="Times New Roman" w:cs="Times New Roman" w:hint="eastAsia"/>
          <w:kern w:val="0"/>
          <w:sz w:val="20"/>
          <w:szCs w:val="20"/>
          <w:lang w:val="en-GB"/>
        </w:rPr>
        <w:t xml:space="preserve">, </w:t>
      </w:r>
      <w:r w:rsidR="00AC4AFA">
        <w:rPr>
          <w:rFonts w:ascii="Times New Roman" w:hAnsi="Times New Roman" w:cs="Times New Roman" w:hint="eastAsia"/>
          <w:kern w:val="0"/>
          <w:sz w:val="20"/>
          <w:szCs w:val="20"/>
          <w:lang w:val="en-GB"/>
        </w:rPr>
        <w:t xml:space="preserve">RAN2 sent LS [1] to RAN1 asking </w:t>
      </w:r>
      <w:r w:rsidR="00AC4AFA">
        <w:rPr>
          <w:rFonts w:ascii="Times New Roman" w:hAnsi="Times New Roman" w:cs="Times New Roman"/>
          <w:kern w:val="0"/>
          <w:sz w:val="20"/>
          <w:szCs w:val="20"/>
          <w:lang w:val="en-GB"/>
        </w:rPr>
        <w:t>the</w:t>
      </w:r>
      <w:r w:rsidR="00AC4AFA">
        <w:rPr>
          <w:rFonts w:ascii="Times New Roman" w:hAnsi="Times New Roman" w:cs="Times New Roman" w:hint="eastAsia"/>
          <w:kern w:val="0"/>
          <w:sz w:val="20"/>
          <w:szCs w:val="20"/>
          <w:lang w:val="en-GB"/>
        </w:rPr>
        <w:t xml:space="preserve"> </w:t>
      </w:r>
      <w:r w:rsidR="00AC4AFA">
        <w:rPr>
          <w:rFonts w:ascii="Times New Roman" w:hAnsi="Times New Roman" w:cs="Times New Roman"/>
          <w:kern w:val="0"/>
          <w:sz w:val="20"/>
          <w:szCs w:val="20"/>
          <w:lang w:val="en-GB"/>
        </w:rPr>
        <w:t>following</w:t>
      </w:r>
      <w:r w:rsidR="00AC4AFA">
        <w:rPr>
          <w:rFonts w:ascii="Times New Roman" w:hAnsi="Times New Roman" w:cs="Times New Roman" w:hint="eastAsia"/>
          <w:kern w:val="0"/>
          <w:sz w:val="20"/>
          <w:szCs w:val="20"/>
          <w:lang w:val="en-GB"/>
        </w:rPr>
        <w:t xml:space="preserve"> questions:</w:t>
      </w:r>
    </w:p>
    <w:tbl>
      <w:tblPr>
        <w:tblStyle w:val="afa"/>
        <w:tblW w:w="0" w:type="auto"/>
        <w:tblLook w:val="04A0" w:firstRow="1" w:lastRow="0" w:firstColumn="1" w:lastColumn="0" w:noHBand="0" w:noVBand="1"/>
      </w:tblPr>
      <w:tblGrid>
        <w:gridCol w:w="9855"/>
      </w:tblGrid>
      <w:tr w:rsidR="005F176F" w:rsidTr="005F176F">
        <w:tc>
          <w:tcPr>
            <w:tcW w:w="9855" w:type="dxa"/>
          </w:tcPr>
          <w:p w:rsidR="005F176F" w:rsidRDefault="005F176F" w:rsidP="005F176F">
            <w:pPr>
              <w:pStyle w:val="B10"/>
              <w:rPr>
                <w:rFonts w:ascii="Arial" w:hAnsi="Arial" w:cs="Arial"/>
              </w:rPr>
            </w:pPr>
            <w:proofErr w:type="gramStart"/>
            <w:r>
              <w:rPr>
                <w:rFonts w:ascii="Arial" w:hAnsi="Arial" w:cs="Arial"/>
                <w:b/>
              </w:rPr>
              <w:t>Question1 :</w:t>
            </w:r>
            <w:proofErr w:type="gramEnd"/>
            <w:r>
              <w:rPr>
                <w:rFonts w:ascii="Arial" w:hAnsi="Arial" w:cs="Arial"/>
                <w:b/>
              </w:rPr>
              <w:t xml:space="preserve"> </w:t>
            </w:r>
            <w:r>
              <w:rPr>
                <w:rFonts w:ascii="Arial" w:hAnsi="Arial" w:cs="Arial"/>
              </w:rPr>
              <w:t>Can RAN1 provide the information on their progress on whether the existing SSB pattern for an NR cell (e.g. SSB position in burst, SSB index number, etc.) is changed in Rel-19 NR NTN, and whether the SSB periodicity is extended compared with existing TN values?</w:t>
            </w:r>
          </w:p>
          <w:p w:rsidR="005F176F" w:rsidRDefault="005F176F" w:rsidP="005F176F">
            <w:pPr>
              <w:pStyle w:val="B10"/>
              <w:rPr>
                <w:rFonts w:ascii="Arial" w:hAnsi="Arial" w:cs="Arial"/>
              </w:rPr>
            </w:pPr>
            <w:proofErr w:type="gramStart"/>
            <w:r>
              <w:rPr>
                <w:rFonts w:ascii="Arial" w:hAnsi="Arial" w:cs="Arial"/>
                <w:b/>
              </w:rPr>
              <w:t>Question2 :</w:t>
            </w:r>
            <w:proofErr w:type="gramEnd"/>
            <w:r>
              <w:rPr>
                <w:rFonts w:ascii="Arial" w:hAnsi="Arial" w:cs="Arial"/>
                <w:b/>
              </w:rPr>
              <w:t xml:space="preserve"> </w:t>
            </w:r>
            <w:r>
              <w:rPr>
                <w:rFonts w:ascii="Arial" w:hAnsi="Arial" w:cs="Arial"/>
              </w:rPr>
              <w:t xml:space="preserve">Can RAN1 provide the information on whether/how the solution RAN1 is investigating is expected to impact common control </w:t>
            </w:r>
            <w:proofErr w:type="spellStart"/>
            <w:r>
              <w:rPr>
                <w:rFonts w:ascii="Arial" w:hAnsi="Arial" w:cs="Arial"/>
              </w:rPr>
              <w:t>signalling</w:t>
            </w:r>
            <w:proofErr w:type="spellEnd"/>
            <w:r>
              <w:rPr>
                <w:rFonts w:ascii="Arial" w:hAnsi="Arial" w:cs="Arial"/>
              </w:rPr>
              <w:t xml:space="preserve"> for UEs in RRC idle / RRC inactive?</w:t>
            </w:r>
          </w:p>
          <w:p w:rsidR="005F176F" w:rsidRDefault="005F176F" w:rsidP="005F176F">
            <w:pPr>
              <w:pStyle w:val="B10"/>
              <w:rPr>
                <w:rFonts w:ascii="Arial" w:hAnsi="Arial" w:cs="Arial"/>
              </w:rPr>
            </w:pPr>
            <w:proofErr w:type="gramStart"/>
            <w:r>
              <w:rPr>
                <w:rFonts w:ascii="Arial" w:hAnsi="Arial" w:cs="Arial"/>
                <w:b/>
              </w:rPr>
              <w:t>Question3 :</w:t>
            </w:r>
            <w:proofErr w:type="gramEnd"/>
            <w:r>
              <w:rPr>
                <w:rFonts w:ascii="Arial" w:hAnsi="Arial" w:cs="Arial"/>
                <w:b/>
              </w:rPr>
              <w:t xml:space="preserve"> </w:t>
            </w:r>
            <w:r>
              <w:rPr>
                <w:rFonts w:ascii="Arial" w:hAnsi="Arial" w:cs="Arial"/>
              </w:rPr>
              <w:t xml:space="preserve"> Can RAN1 provide the feedback on whether UL beam hopping is also being studied in RAN1 (and whether this is separate from DL beam hopping)?</w:t>
            </w:r>
          </w:p>
          <w:p w:rsidR="005F176F" w:rsidRDefault="005F176F" w:rsidP="005F176F">
            <w:pPr>
              <w:pStyle w:val="B10"/>
              <w:rPr>
                <w:rFonts w:ascii="Arial" w:hAnsi="Arial" w:cs="Arial"/>
              </w:rPr>
            </w:pPr>
            <w:r>
              <w:rPr>
                <w:rFonts w:ascii="Arial" w:hAnsi="Arial" w:cs="Arial"/>
                <w:b/>
              </w:rPr>
              <w:t xml:space="preserve">Question4 : </w:t>
            </w:r>
            <w:r>
              <w:rPr>
                <w:rFonts w:ascii="Arial" w:hAnsi="Arial" w:cs="Arial"/>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rsidR="005F176F" w:rsidRPr="005F176F" w:rsidRDefault="005F176F" w:rsidP="005F176F">
            <w:pPr>
              <w:pStyle w:val="B10"/>
              <w:rPr>
                <w:rFonts w:eastAsiaTheme="minorEastAsia"/>
              </w:rPr>
            </w:pPr>
            <w:proofErr w:type="gramStart"/>
            <w:r>
              <w:rPr>
                <w:rFonts w:ascii="Arial" w:hAnsi="Arial" w:cs="Arial"/>
                <w:b/>
              </w:rPr>
              <w:t>Question5 :</w:t>
            </w:r>
            <w:proofErr w:type="gramEnd"/>
            <w:r>
              <w:rPr>
                <w:rFonts w:ascii="Arial" w:hAnsi="Arial" w:cs="Arial"/>
                <w:b/>
              </w:rPr>
              <w:t xml:space="preserve"> </w:t>
            </w:r>
            <w:r>
              <w:rPr>
                <w:rFonts w:ascii="Arial" w:hAnsi="Arial" w:cs="Arial"/>
              </w:rPr>
              <w:t xml:space="preserve">Can RAN1 provide the feedback on whether the beam status in different beams (visible to the UE) of one cell are the same or can be different in any given time, i.e.. </w:t>
            </w:r>
            <w:proofErr w:type="gramStart"/>
            <w:r>
              <w:rPr>
                <w:rFonts w:ascii="Arial" w:hAnsi="Arial" w:cs="Arial"/>
              </w:rPr>
              <w:t>the</w:t>
            </w:r>
            <w:proofErr w:type="gramEnd"/>
            <w:r>
              <w:rPr>
                <w:rFonts w:ascii="Arial" w:hAnsi="Arial" w:cs="Arial"/>
              </w:rPr>
              <w:t xml:space="preserve"> beam status is cell specific or beam specific?</w:t>
            </w:r>
          </w:p>
        </w:tc>
      </w:tr>
    </w:tbl>
    <w:p w:rsidR="00776F20" w:rsidRDefault="000A55C4" w:rsidP="00762686">
      <w:pPr>
        <w:tabs>
          <w:tab w:val="left" w:pos="7350"/>
        </w:tabs>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eastAsia="Malgun Gothic"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will further </w:t>
      </w:r>
      <w:proofErr w:type="spellStart"/>
      <w:r>
        <w:rPr>
          <w:rFonts w:ascii="Times New Roman" w:hAnsi="Times New Roman" w:cs="Times New Roman" w:hint="eastAsia"/>
          <w:kern w:val="0"/>
          <w:sz w:val="20"/>
          <w:szCs w:val="20"/>
          <w:lang w:val="en-GB"/>
        </w:rPr>
        <w:t>analyze</w:t>
      </w:r>
      <w:proofErr w:type="spellEnd"/>
      <w:r>
        <w:rPr>
          <w:rFonts w:ascii="Times New Roman" w:hAnsi="Times New Roman" w:cs="Times New Roman" w:hint="eastAsia"/>
          <w:kern w:val="0"/>
          <w:sz w:val="20"/>
          <w:szCs w:val="20"/>
          <w:lang w:val="en-GB"/>
        </w:rPr>
        <w:t xml:space="preserve"> RAN2 impacts on this feature</w:t>
      </w:r>
      <w:r w:rsidR="00BB68AC" w:rsidRPr="00BB68AC">
        <w:rPr>
          <w:rFonts w:ascii="Times New Roman" w:eastAsia="Malgun Gothic" w:hAnsi="Times New Roman" w:cs="Times New Roman" w:hint="eastAsia"/>
          <w:kern w:val="0"/>
          <w:sz w:val="20"/>
          <w:szCs w:val="20"/>
          <w:lang w:val="en-GB"/>
        </w:rPr>
        <w:t>.</w:t>
      </w:r>
    </w:p>
    <w:p w:rsidR="00BB68AC" w:rsidRDefault="00BB68AC" w:rsidP="00F47DC6">
      <w:pPr>
        <w:pStyle w:val="1"/>
        <w:spacing w:before="180"/>
        <w:ind w:left="850" w:hangingChars="236" w:hanging="850"/>
        <w:jc w:val="both"/>
        <w:rPr>
          <w:lang w:eastAsia="zh-CN"/>
        </w:rPr>
      </w:pPr>
      <w:r>
        <w:t>Discussion</w:t>
      </w:r>
    </w:p>
    <w:p w:rsidR="007C3D72" w:rsidRDefault="00627B1D" w:rsidP="008430A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For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system-</w:t>
      </w:r>
      <w:r w:rsidRPr="00C218D6">
        <w:rPr>
          <w:rFonts w:ascii="Times New Roman" w:hAnsi="Times New Roman" w:cs="Times New Roman"/>
          <w:kern w:val="0"/>
          <w:sz w:val="20"/>
          <w:szCs w:val="20"/>
          <w:lang w:val="en-GB"/>
        </w:rPr>
        <w:t>level enhancement</w:t>
      </w:r>
      <w:r>
        <w:rPr>
          <w:rFonts w:ascii="Times New Roman" w:hAnsi="Times New Roman" w:cs="Times New Roman" w:hint="eastAsia"/>
          <w:kern w:val="0"/>
          <w:sz w:val="20"/>
          <w:szCs w:val="20"/>
          <w:lang w:val="en-GB"/>
        </w:rPr>
        <w:t xml:space="preserve">, RAN1 is working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evaluation of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SSB coverage with different SSB periodicities</w:t>
      </w:r>
      <w:r w:rsidR="003D7A83" w:rsidRPr="003D7A83">
        <w:rPr>
          <w:rFonts w:ascii="Times New Roman" w:hAnsi="Times New Roman" w:cs="Times New Roman" w:hint="eastAsia"/>
          <w:kern w:val="0"/>
          <w:sz w:val="20"/>
          <w:szCs w:val="20"/>
          <w:lang w:val="en-GB"/>
        </w:rPr>
        <w:t xml:space="preserve"> </w:t>
      </w:r>
      <w:r w:rsidR="00650168">
        <w:rPr>
          <w:rFonts w:ascii="Times New Roman" w:hAnsi="Times New Roman" w:cs="Times New Roman" w:hint="eastAsia"/>
          <w:kern w:val="0"/>
          <w:sz w:val="20"/>
          <w:szCs w:val="20"/>
          <w:lang w:val="en-GB"/>
        </w:rPr>
        <w:t xml:space="preserve">and this is related to </w:t>
      </w:r>
      <w:r w:rsidR="0019492B">
        <w:rPr>
          <w:rFonts w:ascii="Times New Roman" w:hAnsi="Times New Roman" w:cs="Times New Roman" w:hint="eastAsia"/>
          <w:kern w:val="0"/>
          <w:sz w:val="20"/>
          <w:szCs w:val="20"/>
          <w:lang w:val="en-GB"/>
        </w:rPr>
        <w:t xml:space="preserve">one of </w:t>
      </w:r>
      <w:r w:rsidR="00650168">
        <w:rPr>
          <w:rFonts w:ascii="Times New Roman" w:hAnsi="Times New Roman" w:cs="Times New Roman" w:hint="eastAsia"/>
          <w:kern w:val="0"/>
          <w:sz w:val="20"/>
          <w:szCs w:val="20"/>
          <w:lang w:val="en-GB"/>
        </w:rPr>
        <w:t xml:space="preserve">the </w:t>
      </w:r>
      <w:r w:rsidR="0019492B">
        <w:rPr>
          <w:rFonts w:ascii="Times New Roman" w:hAnsi="Times New Roman" w:cs="Times New Roman" w:hint="eastAsia"/>
          <w:kern w:val="0"/>
          <w:sz w:val="20"/>
          <w:szCs w:val="20"/>
          <w:lang w:val="en-GB"/>
        </w:rPr>
        <w:t xml:space="preserve">key </w:t>
      </w:r>
      <w:r w:rsidR="00650168">
        <w:rPr>
          <w:rFonts w:ascii="Times New Roman" w:hAnsi="Times New Roman" w:cs="Times New Roman" w:hint="eastAsia"/>
          <w:kern w:val="0"/>
          <w:sz w:val="20"/>
          <w:szCs w:val="20"/>
          <w:lang w:val="en-GB"/>
        </w:rPr>
        <w:t xml:space="preserve">issues </w:t>
      </w:r>
      <w:r w:rsidR="0019492B">
        <w:rPr>
          <w:rFonts w:ascii="Times New Roman" w:hAnsi="Times New Roman" w:cs="Times New Roman" w:hint="eastAsia"/>
          <w:kern w:val="0"/>
          <w:sz w:val="20"/>
          <w:szCs w:val="20"/>
          <w:lang w:val="en-GB"/>
        </w:rPr>
        <w:t xml:space="preserve">asked by </w:t>
      </w:r>
      <w:r w:rsidR="003D7A83">
        <w:rPr>
          <w:rFonts w:ascii="Times New Roman" w:hAnsi="Times New Roman" w:cs="Times New Roman" w:hint="eastAsia"/>
          <w:kern w:val="0"/>
          <w:sz w:val="20"/>
          <w:szCs w:val="20"/>
          <w:lang w:val="en-GB"/>
        </w:rPr>
        <w:t xml:space="preserve">RAN2 </w:t>
      </w:r>
      <w:r w:rsidR="0019492B">
        <w:rPr>
          <w:rFonts w:ascii="Times New Roman" w:hAnsi="Times New Roman" w:cs="Times New Roman" w:hint="eastAsia"/>
          <w:kern w:val="0"/>
          <w:sz w:val="20"/>
          <w:szCs w:val="20"/>
          <w:lang w:val="en-GB"/>
        </w:rPr>
        <w:t xml:space="preserve">in </w:t>
      </w:r>
      <w:r w:rsidR="003D7A83">
        <w:rPr>
          <w:rFonts w:ascii="Times New Roman" w:hAnsi="Times New Roman" w:cs="Times New Roman" w:hint="eastAsia"/>
          <w:kern w:val="0"/>
          <w:sz w:val="20"/>
          <w:szCs w:val="20"/>
          <w:lang w:val="en-GB"/>
        </w:rPr>
        <w:t xml:space="preserve">LS [1] to RAN1 </w:t>
      </w:r>
      <w:r w:rsidR="0019492B">
        <w:rPr>
          <w:rFonts w:ascii="Times New Roman" w:hAnsi="Times New Roman" w:cs="Times New Roman" w:hint="eastAsia"/>
          <w:kern w:val="0"/>
          <w:sz w:val="20"/>
          <w:szCs w:val="20"/>
          <w:lang w:val="en-GB"/>
        </w:rPr>
        <w:t>(</w:t>
      </w:r>
      <w:r w:rsidR="003D7A83">
        <w:rPr>
          <w:rFonts w:ascii="Times New Roman" w:hAnsi="Times New Roman" w:cs="Times New Roman" w:hint="eastAsia"/>
          <w:kern w:val="0"/>
          <w:sz w:val="20"/>
          <w:szCs w:val="20"/>
          <w:lang w:val="en-GB"/>
        </w:rPr>
        <w:t xml:space="preserve">see Question 1 in </w:t>
      </w:r>
      <w:r w:rsidR="00FD4D0F">
        <w:rPr>
          <w:rFonts w:ascii="Times New Roman" w:hAnsi="Times New Roman" w:cs="Times New Roman" w:hint="eastAsia"/>
          <w:kern w:val="0"/>
          <w:sz w:val="20"/>
          <w:szCs w:val="20"/>
          <w:lang w:val="en-GB"/>
        </w:rPr>
        <w:t>the LS</w:t>
      </w:r>
      <w:r w:rsidR="0019492B">
        <w:rPr>
          <w:rFonts w:ascii="Times New Roman" w:hAnsi="Times New Roman" w:cs="Times New Roman" w:hint="eastAsia"/>
          <w:kern w:val="0"/>
          <w:sz w:val="20"/>
          <w:szCs w:val="20"/>
          <w:lang w:val="en-GB"/>
        </w:rPr>
        <w:t>)</w:t>
      </w:r>
      <w:r w:rsidR="003D7A83">
        <w:rPr>
          <w:rFonts w:ascii="Times New Roman" w:hAnsi="Times New Roman" w:cs="Times New Roman" w:hint="eastAsia"/>
          <w:kern w:val="0"/>
          <w:sz w:val="20"/>
          <w:szCs w:val="20"/>
          <w:lang w:val="en-GB"/>
        </w:rPr>
        <w:t>.</w:t>
      </w:r>
      <w:r w:rsidR="0019492B">
        <w:rPr>
          <w:rFonts w:ascii="Times New Roman" w:hAnsi="Times New Roman" w:cs="Times New Roman" w:hint="eastAsia"/>
          <w:kern w:val="0"/>
          <w:sz w:val="20"/>
          <w:szCs w:val="20"/>
          <w:lang w:val="en-GB"/>
        </w:rPr>
        <w:t xml:space="preserve"> Some latest progress and findings in RAN1 are cited as follow [</w:t>
      </w:r>
      <w:r w:rsidR="00650168">
        <w:rPr>
          <w:rFonts w:ascii="Times New Roman" w:hAnsi="Times New Roman" w:cs="Times New Roman" w:hint="eastAsia"/>
          <w:kern w:val="0"/>
          <w:sz w:val="20"/>
          <w:szCs w:val="20"/>
          <w:lang w:val="en-GB"/>
        </w:rPr>
        <w:t>2</w:t>
      </w:r>
      <w:r w:rsidR="0019492B">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3D7A83" w:rsidTr="003D7A83">
        <w:tc>
          <w:tcPr>
            <w:tcW w:w="9855" w:type="dxa"/>
          </w:tcPr>
          <w:p w:rsidR="003D7A83" w:rsidRPr="003D7A83" w:rsidRDefault="003D7A83" w:rsidP="003D7A83">
            <w:pPr>
              <w:rPr>
                <w:rFonts w:ascii="Times New Roman" w:eastAsia="等线" w:hAnsi="Times New Roman" w:cs="Times New Roman"/>
                <w:iCs/>
                <w:kern w:val="0"/>
                <w:sz w:val="24"/>
                <w:szCs w:val="20"/>
              </w:rPr>
            </w:pPr>
            <w:r w:rsidRPr="003D7A83">
              <w:rPr>
                <w:rFonts w:ascii="Times New Roman" w:eastAsia="Times New Roman" w:hAnsi="Times New Roman" w:cs="Times New Roman"/>
                <w:b/>
                <w:iCs/>
                <w:kern w:val="0"/>
                <w:sz w:val="24"/>
                <w:szCs w:val="20"/>
              </w:rPr>
              <w:t>Observation</w:t>
            </w:r>
          </w:p>
          <w:p w:rsidR="003D7A83" w:rsidRPr="003D7A83" w:rsidRDefault="003D7A83" w:rsidP="003D7A83">
            <w:pPr>
              <w:rPr>
                <w:rFonts w:ascii="Times New Roman" w:eastAsia="等线" w:hAnsi="Times New Roman" w:cs="Times New Roman"/>
                <w:iCs/>
                <w:kern w:val="0"/>
                <w:sz w:val="24"/>
                <w:szCs w:val="20"/>
              </w:rPr>
            </w:pPr>
            <w:r w:rsidRPr="003D7A83">
              <w:rPr>
                <w:rFonts w:ascii="Times New Roman" w:eastAsia="Times New Roman" w:hAnsi="Times New Roman" w:cs="Times New Roman"/>
                <w:kern w:val="0"/>
                <w:sz w:val="24"/>
                <w:szCs w:val="20"/>
                <w:lang w:eastAsia="en-US"/>
              </w:rPr>
              <w:t xml:space="preserve">Based on the results of DL coverage </w:t>
            </w:r>
            <w:r w:rsidRPr="003D7A83">
              <w:rPr>
                <w:rFonts w:ascii="Times New Roman" w:eastAsia="等线" w:hAnsi="Times New Roman" w:cs="Times New Roman"/>
                <w:iCs/>
                <w:kern w:val="0"/>
                <w:sz w:val="24"/>
                <w:szCs w:val="20"/>
              </w:rPr>
              <w:t xml:space="preserve">ratio </w:t>
            </w:r>
            <w:r w:rsidRPr="003D7A83">
              <w:rPr>
                <w:rFonts w:ascii="Times New Roman" w:eastAsia="Times New Roman" w:hAnsi="Times New Roman" w:cs="Times New Roman"/>
                <w:kern w:val="0"/>
                <w:sz w:val="24"/>
                <w:szCs w:val="20"/>
                <w:lang w:eastAsia="en-US"/>
              </w:rPr>
              <w:t>evaluation at system level collected from 7 sources</w:t>
            </w:r>
            <w:r w:rsidRPr="003D7A83">
              <w:rPr>
                <w:rFonts w:ascii="Times New Roman" w:eastAsia="等线" w:hAnsi="Times New Roman" w:cs="Times New Roman"/>
                <w:iCs/>
                <w:kern w:val="0"/>
                <w:sz w:val="24"/>
                <w:szCs w:val="20"/>
              </w:rPr>
              <w:t xml:space="preserve"> for all the three LEO600km satellite parameter sets where the beam footprint diameter is 50 km:</w:t>
            </w:r>
          </w:p>
          <w:p w:rsidR="003D7A83" w:rsidRPr="003D7A83" w:rsidRDefault="003D7A83" w:rsidP="003D7A83">
            <w:pPr>
              <w:numPr>
                <w:ilvl w:val="0"/>
                <w:numId w:val="29"/>
              </w:numPr>
              <w:rPr>
                <w:rFonts w:ascii="Times New Roman" w:eastAsia="等线" w:hAnsi="Times New Roman" w:cs="Times New Roman"/>
                <w:iCs/>
                <w:kern w:val="0"/>
                <w:sz w:val="22"/>
                <w:szCs w:val="20"/>
                <w:lang w:val="en-GB" w:eastAsia="en-GB"/>
              </w:rPr>
            </w:pPr>
            <w:r w:rsidRPr="003D7A83">
              <w:rPr>
                <w:rFonts w:ascii="Times New Roman" w:eastAsia="等线" w:hAnsi="Times New Roman" w:cs="Times New Roman"/>
                <w:iCs/>
                <w:kern w:val="0"/>
                <w:sz w:val="22"/>
                <w:szCs w:val="20"/>
                <w:lang w:val="en-GB" w:eastAsia="en-GB"/>
              </w:rPr>
              <w:t xml:space="preserve">For Set 1-1/1-3, the coverage ratio can be improved from 10% to 100% </w:t>
            </w:r>
            <w:bookmarkStart w:id="1" w:name="OLE_LINK5"/>
            <w:bookmarkStart w:id="2" w:name="OLE_LINK6"/>
            <w:r w:rsidRPr="003D7A83">
              <w:rPr>
                <w:rFonts w:ascii="Times New Roman" w:eastAsia="等线" w:hAnsi="Times New Roman" w:cs="Times New Roman"/>
                <w:iCs/>
                <w:kern w:val="0"/>
                <w:sz w:val="22"/>
                <w:szCs w:val="20"/>
                <w:lang w:val="en-GB" w:eastAsia="en-GB"/>
              </w:rPr>
              <w:t>if the SSB periodicity is increased from 20ms to 80ms and beam hopping is applied</w:t>
            </w:r>
            <w:bookmarkEnd w:id="1"/>
            <w:bookmarkEnd w:id="2"/>
          </w:p>
          <w:p w:rsidR="003D7A83" w:rsidRPr="003D7A83" w:rsidRDefault="003D7A83" w:rsidP="003D7A83">
            <w:pPr>
              <w:numPr>
                <w:ilvl w:val="0"/>
                <w:numId w:val="29"/>
              </w:numPr>
              <w:rPr>
                <w:rFonts w:ascii="Times New Roman" w:eastAsia="等线" w:hAnsi="Times New Roman" w:cs="Times New Roman"/>
                <w:iCs/>
                <w:kern w:val="0"/>
                <w:sz w:val="22"/>
                <w:szCs w:val="20"/>
                <w:lang w:val="en-GB" w:eastAsia="en-GB"/>
              </w:rPr>
            </w:pPr>
            <w:r w:rsidRPr="003D7A83">
              <w:rPr>
                <w:rFonts w:ascii="Times New Roman" w:eastAsia="等线" w:hAnsi="Times New Roman" w:cs="Times New Roman"/>
                <w:iCs/>
                <w:kern w:val="0"/>
                <w:sz w:val="22"/>
                <w:szCs w:val="20"/>
                <w:lang w:val="en-GB" w:eastAsia="en-GB"/>
              </w:rPr>
              <w:t>For Set 1-2, the coverage ratio can be improved from 1.5% to 96.8% if the SSB periodicity is increased from 20ms to 320ms and beam hopping is applied.</w:t>
            </w:r>
          </w:p>
          <w:p w:rsidR="003D7A83" w:rsidRPr="003D7A83" w:rsidRDefault="003D7A83" w:rsidP="003D7A83">
            <w:pPr>
              <w:numPr>
                <w:ilvl w:val="0"/>
                <w:numId w:val="29"/>
              </w:numPr>
              <w:rPr>
                <w:rFonts w:ascii="Times New Roman" w:eastAsia="等线" w:hAnsi="Times New Roman" w:cs="Times New Roman"/>
                <w:iCs/>
                <w:kern w:val="0"/>
                <w:sz w:val="22"/>
                <w:szCs w:val="20"/>
                <w:lang w:val="en-GB" w:eastAsia="en-GB"/>
              </w:rPr>
            </w:pPr>
            <w:r w:rsidRPr="003D7A83">
              <w:rPr>
                <w:rFonts w:ascii="Times New Roman" w:eastAsia="等线" w:hAnsi="Times New Roman" w:cs="Times New Roman"/>
                <w:iCs/>
                <w:kern w:val="0"/>
                <w:sz w:val="22"/>
                <w:szCs w:val="20"/>
                <w:lang w:val="en-GB" w:eastAsia="en-GB"/>
              </w:rPr>
              <w:t xml:space="preserve">Note: coverage ratio is </w:t>
            </w:r>
            <w:r w:rsidRPr="003D7A83">
              <w:rPr>
                <w:rFonts w:ascii="Calibri" w:hAnsi="Calibri" w:cs="Times New Roman"/>
                <w:kern w:val="0"/>
                <w:sz w:val="22"/>
                <w:lang w:val="en-GB" w:eastAsia="en-GB"/>
              </w:rPr>
              <w:t>N2+N3/ total beam footprints</w:t>
            </w:r>
          </w:p>
          <w:p w:rsidR="003D7A83" w:rsidRPr="003D7A83" w:rsidRDefault="003D7A83" w:rsidP="003D7A83">
            <w:pPr>
              <w:numPr>
                <w:ilvl w:val="0"/>
                <w:numId w:val="29"/>
              </w:numPr>
              <w:rPr>
                <w:rFonts w:ascii="Times New Roman" w:eastAsia="等线" w:hAnsi="Times New Roman" w:cs="Times New Roman"/>
                <w:iCs/>
                <w:kern w:val="0"/>
                <w:sz w:val="22"/>
                <w:szCs w:val="20"/>
                <w:lang w:val="en-GB" w:eastAsia="en-GB"/>
              </w:rPr>
            </w:pPr>
            <w:r w:rsidRPr="003D7A83">
              <w:rPr>
                <w:rFonts w:ascii="Times New Roman" w:eastAsia="等线" w:hAnsi="Times New Roman" w:cs="Times New Roman"/>
                <w:iCs/>
                <w:kern w:val="0"/>
                <w:sz w:val="22"/>
                <w:szCs w:val="20"/>
                <w:lang w:val="en-GB" w:eastAsia="en-GB"/>
              </w:rPr>
              <w:t>Note: the baseline assumes no beam hopping. TDM between SIB1 and SIB19 is assumed in those results, following current specs.</w:t>
            </w:r>
          </w:p>
        </w:tc>
      </w:tr>
    </w:tbl>
    <w:p w:rsidR="00FD4D0F" w:rsidRDefault="00830257" w:rsidP="0019492B">
      <w:pPr>
        <w:spacing w:before="18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ased on RAN1</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s evaluation, it can be seen that, </w:t>
      </w:r>
      <w:r w:rsidR="0064600A">
        <w:rPr>
          <w:rFonts w:ascii="Times New Roman" w:hAnsi="Times New Roman" w:cs="Times New Roman" w:hint="eastAsia"/>
          <w:kern w:val="0"/>
          <w:sz w:val="20"/>
          <w:szCs w:val="20"/>
          <w:lang w:val="en-GB"/>
        </w:rPr>
        <w:t xml:space="preserve">to improve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coverage ratio</w:t>
      </w:r>
      <w:r w:rsidR="0064600A">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64600A">
        <w:rPr>
          <w:rFonts w:ascii="Times New Roman" w:hAnsi="Times New Roman" w:cs="Times New Roman"/>
          <w:kern w:val="0"/>
          <w:sz w:val="20"/>
          <w:szCs w:val="20"/>
          <w:lang w:val="en-GB"/>
        </w:rPr>
        <w:t xml:space="preserve">the SSB periodicity </w:t>
      </w:r>
      <w:r w:rsidR="0064600A">
        <w:rPr>
          <w:rFonts w:ascii="Times New Roman" w:hAnsi="Times New Roman" w:cs="Times New Roman" w:hint="eastAsia"/>
          <w:kern w:val="0"/>
          <w:sz w:val="20"/>
          <w:szCs w:val="20"/>
          <w:lang w:val="en-GB"/>
        </w:rPr>
        <w:t>needs to be</w:t>
      </w:r>
      <w:r w:rsidRPr="00830257">
        <w:rPr>
          <w:rFonts w:ascii="Times New Roman" w:hAnsi="Times New Roman" w:cs="Times New Roman"/>
          <w:kern w:val="0"/>
          <w:sz w:val="20"/>
          <w:szCs w:val="20"/>
          <w:lang w:val="en-GB"/>
        </w:rPr>
        <w:t xml:space="preserve"> </w:t>
      </w:r>
      <w:r w:rsidR="00CE410D">
        <w:rPr>
          <w:rFonts w:ascii="Times New Roman" w:hAnsi="Times New Roman" w:cs="Times New Roman" w:hint="eastAsia"/>
          <w:kern w:val="0"/>
          <w:sz w:val="20"/>
          <w:szCs w:val="20"/>
          <w:lang w:val="en-GB"/>
        </w:rPr>
        <w:t>enlarged</w:t>
      </w:r>
      <w:r w:rsidR="00CE410D" w:rsidRPr="00830257">
        <w:rPr>
          <w:rFonts w:ascii="Times New Roman" w:hAnsi="Times New Roman" w:cs="Times New Roman"/>
          <w:kern w:val="0"/>
          <w:sz w:val="20"/>
          <w:szCs w:val="20"/>
          <w:lang w:val="en-GB"/>
        </w:rPr>
        <w:t xml:space="preserve"> </w:t>
      </w:r>
      <w:r w:rsidR="0064600A">
        <w:rPr>
          <w:rFonts w:ascii="Times New Roman" w:hAnsi="Times New Roman" w:cs="Times New Roman"/>
          <w:kern w:val="0"/>
          <w:sz w:val="20"/>
          <w:szCs w:val="20"/>
          <w:lang w:val="en-GB"/>
        </w:rPr>
        <w:t>and beam hopping</w:t>
      </w:r>
      <w:r w:rsidR="0064600A">
        <w:rPr>
          <w:rFonts w:ascii="Times New Roman" w:hAnsi="Times New Roman" w:cs="Times New Roman" w:hint="eastAsia"/>
          <w:kern w:val="0"/>
          <w:sz w:val="20"/>
          <w:szCs w:val="20"/>
          <w:lang w:val="en-GB"/>
        </w:rPr>
        <w:t xml:space="preserve"> needs to be</w:t>
      </w:r>
      <w:r w:rsidRPr="00830257">
        <w:rPr>
          <w:rFonts w:ascii="Times New Roman" w:hAnsi="Times New Roman" w:cs="Times New Roman"/>
          <w:kern w:val="0"/>
          <w:sz w:val="20"/>
          <w:szCs w:val="20"/>
          <w:lang w:val="en-GB"/>
        </w:rPr>
        <w:t xml:space="preserve"> applied</w:t>
      </w:r>
      <w:r>
        <w:rPr>
          <w:rFonts w:ascii="Times New Roman" w:hAnsi="Times New Roman" w:cs="Times New Roman" w:hint="eastAsia"/>
          <w:kern w:val="0"/>
          <w:sz w:val="20"/>
          <w:szCs w:val="20"/>
          <w:lang w:val="en-GB"/>
        </w:rPr>
        <w:t>.</w:t>
      </w:r>
      <w:r w:rsidR="003E4AC4">
        <w:rPr>
          <w:rFonts w:ascii="Times New Roman" w:hAnsi="Times New Roman" w:cs="Times New Roman" w:hint="eastAsia"/>
          <w:kern w:val="0"/>
          <w:sz w:val="20"/>
          <w:szCs w:val="20"/>
          <w:lang w:val="en-GB"/>
        </w:rPr>
        <w:t xml:space="preserve"> However, </w:t>
      </w:r>
      <w:r w:rsidR="00CE410D">
        <w:rPr>
          <w:rFonts w:ascii="Times New Roman" w:hAnsi="Times New Roman" w:cs="Times New Roman" w:hint="eastAsia"/>
          <w:kern w:val="0"/>
          <w:sz w:val="20"/>
          <w:szCs w:val="20"/>
          <w:lang w:val="en-GB"/>
        </w:rPr>
        <w:t>no</w:t>
      </w:r>
      <w:r w:rsidR="00DA594E" w:rsidRPr="00DA594E">
        <w:rPr>
          <w:rFonts w:ascii="Times New Roman" w:hAnsi="Times New Roman" w:cs="Times New Roman"/>
          <w:kern w:val="0"/>
          <w:sz w:val="20"/>
          <w:szCs w:val="20"/>
          <w:lang w:val="en-GB"/>
        </w:rPr>
        <w:t xml:space="preserve"> consensus</w:t>
      </w:r>
      <w:r w:rsidR="00DA594E">
        <w:rPr>
          <w:rFonts w:ascii="Times New Roman" w:hAnsi="Times New Roman" w:cs="Times New Roman" w:hint="eastAsia"/>
          <w:kern w:val="0"/>
          <w:sz w:val="20"/>
          <w:szCs w:val="20"/>
          <w:lang w:val="en-GB"/>
        </w:rPr>
        <w:t xml:space="preserve"> </w:t>
      </w:r>
      <w:r w:rsidR="00CE410D">
        <w:rPr>
          <w:rFonts w:ascii="Times New Roman" w:hAnsi="Times New Roman" w:cs="Times New Roman" w:hint="eastAsia"/>
          <w:kern w:val="0"/>
          <w:sz w:val="20"/>
          <w:szCs w:val="20"/>
          <w:lang w:val="en-GB"/>
        </w:rPr>
        <w:t xml:space="preserve">has ever been reached </w:t>
      </w:r>
      <w:r w:rsidR="00DA594E">
        <w:rPr>
          <w:rFonts w:ascii="Times New Roman" w:hAnsi="Times New Roman" w:cs="Times New Roman" w:hint="eastAsia"/>
          <w:kern w:val="0"/>
          <w:sz w:val="20"/>
          <w:szCs w:val="20"/>
          <w:lang w:val="en-GB"/>
        </w:rPr>
        <w:t>in RAN1 on whether and how</w:t>
      </w:r>
      <w:r w:rsidR="0000105D">
        <w:rPr>
          <w:rFonts w:ascii="Times New Roman" w:hAnsi="Times New Roman" w:cs="Times New Roman" w:hint="eastAsia"/>
          <w:kern w:val="0"/>
          <w:sz w:val="20"/>
          <w:szCs w:val="20"/>
          <w:lang w:val="en-GB"/>
        </w:rPr>
        <w:t xml:space="preserve"> to extend </w:t>
      </w:r>
      <w:r w:rsidR="0000105D">
        <w:rPr>
          <w:rFonts w:ascii="Times New Roman" w:hAnsi="Times New Roman" w:cs="Times New Roman"/>
          <w:kern w:val="0"/>
          <w:sz w:val="20"/>
          <w:szCs w:val="20"/>
          <w:lang w:val="en-GB"/>
        </w:rPr>
        <w:t>the</w:t>
      </w:r>
      <w:r w:rsidR="0000105D">
        <w:rPr>
          <w:rFonts w:ascii="Times New Roman" w:hAnsi="Times New Roman" w:cs="Times New Roman" w:hint="eastAsia"/>
          <w:kern w:val="0"/>
          <w:sz w:val="20"/>
          <w:szCs w:val="20"/>
          <w:lang w:val="en-GB"/>
        </w:rPr>
        <w:t xml:space="preserve"> SSB periodicity</w:t>
      </w:r>
      <w:r w:rsidR="00FD4D0F">
        <w:rPr>
          <w:rFonts w:ascii="Times New Roman" w:hAnsi="Times New Roman" w:cs="Times New Roman" w:hint="eastAsia"/>
          <w:kern w:val="0"/>
          <w:sz w:val="20"/>
          <w:szCs w:val="20"/>
          <w:lang w:val="en-GB"/>
        </w:rPr>
        <w:t xml:space="preserve">. </w:t>
      </w:r>
      <w:r w:rsidR="00FD4D0F">
        <w:rPr>
          <w:rFonts w:ascii="Times New Roman" w:hAnsi="Times New Roman" w:cs="Times New Roman"/>
          <w:kern w:val="0"/>
          <w:sz w:val="20"/>
          <w:szCs w:val="20"/>
          <w:lang w:val="en-GB"/>
        </w:rPr>
        <w:t>I</w:t>
      </w:r>
      <w:r w:rsidR="00FD4D0F">
        <w:rPr>
          <w:rFonts w:ascii="Times New Roman" w:hAnsi="Times New Roman" w:cs="Times New Roman" w:hint="eastAsia"/>
          <w:kern w:val="0"/>
          <w:sz w:val="20"/>
          <w:szCs w:val="20"/>
          <w:lang w:val="en-GB"/>
        </w:rPr>
        <w:t xml:space="preserve">f </w:t>
      </w:r>
      <w:r w:rsidR="00FD4D0F">
        <w:rPr>
          <w:rFonts w:ascii="Times New Roman" w:hAnsi="Times New Roman" w:cs="Times New Roman"/>
          <w:kern w:val="0"/>
          <w:sz w:val="20"/>
          <w:szCs w:val="20"/>
          <w:lang w:val="en-GB"/>
        </w:rPr>
        <w:t>the</w:t>
      </w:r>
      <w:r w:rsidR="00FD4D0F">
        <w:rPr>
          <w:rFonts w:ascii="Times New Roman" w:hAnsi="Times New Roman" w:cs="Times New Roman" w:hint="eastAsia"/>
          <w:kern w:val="0"/>
          <w:sz w:val="20"/>
          <w:szCs w:val="20"/>
          <w:lang w:val="en-GB"/>
        </w:rPr>
        <w:t xml:space="preserve"> SSB </w:t>
      </w:r>
      <w:r w:rsidR="00FD4D0F" w:rsidRPr="00FD4D0F">
        <w:rPr>
          <w:rFonts w:ascii="Times New Roman" w:hAnsi="Times New Roman" w:cs="Times New Roman"/>
          <w:kern w:val="0"/>
          <w:sz w:val="20"/>
          <w:szCs w:val="20"/>
          <w:lang w:val="en-GB"/>
        </w:rPr>
        <w:t xml:space="preserve">periodicity is not extended, using an NES-like cell DTX/DRX mechanism does not help </w:t>
      </w:r>
      <w:r w:rsidR="00DA594E">
        <w:rPr>
          <w:rFonts w:ascii="Times New Roman" w:hAnsi="Times New Roman" w:cs="Times New Roman" w:hint="eastAsia"/>
          <w:kern w:val="0"/>
          <w:sz w:val="20"/>
          <w:szCs w:val="20"/>
          <w:lang w:val="en-GB"/>
        </w:rPr>
        <w:t xml:space="preserve">to improve the DL coverage </w:t>
      </w:r>
      <w:r w:rsidR="00FD4D0F" w:rsidRPr="00FD4D0F">
        <w:rPr>
          <w:rFonts w:ascii="Times New Roman" w:hAnsi="Times New Roman" w:cs="Times New Roman"/>
          <w:kern w:val="0"/>
          <w:sz w:val="20"/>
          <w:szCs w:val="20"/>
          <w:lang w:val="en-GB"/>
        </w:rPr>
        <w:t xml:space="preserve">in NTN, as it cannot concentrate the beam energy to raise the </w:t>
      </w:r>
      <w:r w:rsidR="00FD4D0F" w:rsidRPr="00FD4D0F">
        <w:rPr>
          <w:rFonts w:ascii="Times New Roman" w:hAnsi="Times New Roman" w:cs="Times New Roman"/>
          <w:kern w:val="0"/>
          <w:sz w:val="20"/>
          <w:szCs w:val="20"/>
          <w:lang w:val="en-GB"/>
        </w:rPr>
        <w:lastRenderedPageBreak/>
        <w:t>EIRP of each beam as the goal of the WID [2].</w:t>
      </w:r>
      <w:r w:rsidR="00FD4D0F">
        <w:rPr>
          <w:rFonts w:ascii="Times New Roman" w:hAnsi="Times New Roman" w:cs="Times New Roman" w:hint="eastAsia"/>
          <w:kern w:val="0"/>
          <w:sz w:val="20"/>
          <w:szCs w:val="20"/>
          <w:lang w:val="en-GB"/>
        </w:rPr>
        <w:t xml:space="preserve"> </w:t>
      </w:r>
      <w:r w:rsidR="00FD4D0F">
        <w:rPr>
          <w:rFonts w:ascii="Times New Roman" w:hAnsi="Times New Roman" w:cs="Times New Roman"/>
          <w:kern w:val="0"/>
          <w:sz w:val="20"/>
          <w:szCs w:val="20"/>
          <w:lang w:val="en-GB"/>
        </w:rPr>
        <w:t>O</w:t>
      </w:r>
      <w:r w:rsidR="00FD4D0F">
        <w:rPr>
          <w:rFonts w:ascii="Times New Roman" w:hAnsi="Times New Roman" w:cs="Times New Roman" w:hint="eastAsia"/>
          <w:kern w:val="0"/>
          <w:sz w:val="20"/>
          <w:szCs w:val="20"/>
          <w:lang w:val="en-GB"/>
        </w:rPr>
        <w:t xml:space="preserve">nly if </w:t>
      </w:r>
      <w:r w:rsidR="00FD4D0F">
        <w:rPr>
          <w:rFonts w:ascii="Times New Roman" w:hAnsi="Times New Roman" w:cs="Times New Roman"/>
          <w:kern w:val="0"/>
          <w:sz w:val="20"/>
          <w:szCs w:val="20"/>
          <w:lang w:val="en-GB"/>
        </w:rPr>
        <w:t>the</w:t>
      </w:r>
      <w:r w:rsidR="00FD4D0F">
        <w:rPr>
          <w:rFonts w:ascii="Times New Roman" w:hAnsi="Times New Roman" w:cs="Times New Roman" w:hint="eastAsia"/>
          <w:kern w:val="0"/>
          <w:sz w:val="20"/>
          <w:szCs w:val="20"/>
          <w:lang w:val="en-GB"/>
        </w:rPr>
        <w:t xml:space="preserve"> SSB </w:t>
      </w:r>
      <w:r w:rsidR="00FD4D0F">
        <w:rPr>
          <w:rFonts w:ascii="Times New Roman" w:hAnsi="Times New Roman" w:cs="Times New Roman"/>
          <w:kern w:val="0"/>
          <w:sz w:val="20"/>
          <w:szCs w:val="20"/>
          <w:lang w:val="en-GB"/>
        </w:rPr>
        <w:t xml:space="preserve">periodicity is </w:t>
      </w:r>
      <w:r w:rsidR="00FD4D0F" w:rsidRPr="00FD4D0F">
        <w:rPr>
          <w:rFonts w:ascii="Times New Roman" w:hAnsi="Times New Roman" w:cs="Times New Roman"/>
          <w:kern w:val="0"/>
          <w:sz w:val="20"/>
          <w:szCs w:val="20"/>
          <w:lang w:val="en-GB"/>
        </w:rPr>
        <w:t>extended</w:t>
      </w:r>
      <w:r w:rsidR="00FD4D0F">
        <w:rPr>
          <w:rFonts w:ascii="Times New Roman" w:hAnsi="Times New Roman" w:cs="Times New Roman" w:hint="eastAsia"/>
          <w:kern w:val="0"/>
          <w:sz w:val="20"/>
          <w:szCs w:val="20"/>
          <w:lang w:val="en-GB"/>
        </w:rPr>
        <w:t xml:space="preserve">, </w:t>
      </w:r>
      <w:r w:rsidR="00EE67F8">
        <w:rPr>
          <w:rFonts w:ascii="Times New Roman" w:hAnsi="Times New Roman" w:cs="Times New Roman" w:hint="eastAsia"/>
          <w:kern w:val="0"/>
          <w:sz w:val="20"/>
          <w:szCs w:val="20"/>
          <w:lang w:val="en-GB"/>
        </w:rPr>
        <w:t xml:space="preserve">does it make sense to apply </w:t>
      </w:r>
      <w:r w:rsidR="00FD4D0F" w:rsidRPr="00FD4D0F">
        <w:rPr>
          <w:rFonts w:ascii="Times New Roman" w:hAnsi="Times New Roman" w:cs="Times New Roman"/>
          <w:kern w:val="0"/>
          <w:sz w:val="20"/>
          <w:szCs w:val="20"/>
          <w:lang w:val="en-GB"/>
        </w:rPr>
        <w:t>NES-like cell DTX/DRX mechanism</w:t>
      </w:r>
      <w:r w:rsidR="00FD4D0F">
        <w:rPr>
          <w:rFonts w:ascii="Times New Roman" w:hAnsi="Times New Roman" w:cs="Times New Roman" w:hint="eastAsia"/>
          <w:kern w:val="0"/>
          <w:sz w:val="20"/>
          <w:szCs w:val="20"/>
          <w:lang w:val="en-GB"/>
        </w:rPr>
        <w:t xml:space="preserve"> to</w:t>
      </w:r>
      <w:r w:rsidR="00FD4D0F" w:rsidRPr="00FD4D0F">
        <w:rPr>
          <w:rFonts w:ascii="Times New Roman" w:hAnsi="Times New Roman" w:cs="Times New Roman"/>
          <w:kern w:val="0"/>
          <w:sz w:val="20"/>
          <w:szCs w:val="20"/>
          <w:lang w:val="en-GB"/>
        </w:rPr>
        <w:t xml:space="preserve"> provide different status of one cell/beam, e.g. with the inactive/active state of DTX/DRX</w:t>
      </w:r>
      <w:r w:rsidR="00FD4D0F">
        <w:rPr>
          <w:rFonts w:ascii="Times New Roman" w:hAnsi="Times New Roman" w:cs="Times New Roman" w:hint="eastAsia"/>
          <w:kern w:val="0"/>
          <w:sz w:val="20"/>
          <w:szCs w:val="20"/>
          <w:lang w:val="en-GB"/>
        </w:rPr>
        <w:t>.</w:t>
      </w:r>
      <w:r w:rsidR="00E84AB6">
        <w:rPr>
          <w:rFonts w:ascii="Times New Roman" w:hAnsi="Times New Roman" w:cs="Times New Roman" w:hint="eastAsia"/>
          <w:kern w:val="0"/>
          <w:sz w:val="20"/>
          <w:szCs w:val="20"/>
          <w:lang w:val="en-GB"/>
        </w:rPr>
        <w:t xml:space="preserve"> Also</w:t>
      </w:r>
      <w:r w:rsidR="003606C9">
        <w:rPr>
          <w:rFonts w:ascii="Times New Roman" w:hAnsi="Times New Roman" w:cs="Times New Roman" w:hint="eastAsia"/>
          <w:kern w:val="0"/>
          <w:sz w:val="20"/>
          <w:szCs w:val="20"/>
          <w:lang w:val="en-GB"/>
        </w:rPr>
        <w:t xml:space="preserve"> note that RAN1 has not made sufficient conclusions on the beam pattern of the UE-visible beams, i.e. NR beams, which are the </w:t>
      </w:r>
      <w:r w:rsidR="00B91126">
        <w:rPr>
          <w:rFonts w:ascii="Times New Roman" w:hAnsi="Times New Roman" w:cs="Times New Roman" w:hint="eastAsia"/>
          <w:kern w:val="0"/>
          <w:sz w:val="20"/>
          <w:szCs w:val="20"/>
          <w:lang w:val="en-GB"/>
        </w:rPr>
        <w:t>beams</w:t>
      </w:r>
      <w:r w:rsidR="003606C9">
        <w:rPr>
          <w:rFonts w:ascii="Times New Roman" w:hAnsi="Times New Roman" w:cs="Times New Roman" w:hint="eastAsia"/>
          <w:kern w:val="0"/>
          <w:sz w:val="20"/>
          <w:szCs w:val="20"/>
          <w:lang w:val="en-GB"/>
        </w:rPr>
        <w:t xml:space="preserve"> </w:t>
      </w:r>
      <w:r w:rsidR="00B91126">
        <w:rPr>
          <w:rFonts w:ascii="Times New Roman" w:hAnsi="Times New Roman" w:cs="Times New Roman" w:hint="eastAsia"/>
          <w:kern w:val="0"/>
          <w:sz w:val="20"/>
          <w:szCs w:val="20"/>
          <w:lang w:val="en-GB"/>
        </w:rPr>
        <w:t>based on which</w:t>
      </w:r>
      <w:r w:rsidR="003606C9">
        <w:rPr>
          <w:rFonts w:ascii="Times New Roman" w:hAnsi="Times New Roman" w:cs="Times New Roman" w:hint="eastAsia"/>
          <w:kern w:val="0"/>
          <w:sz w:val="20"/>
          <w:szCs w:val="20"/>
          <w:lang w:val="en-GB"/>
        </w:rPr>
        <w:t xml:space="preserve"> any further </w:t>
      </w:r>
      <w:r w:rsidR="003606C9">
        <w:rPr>
          <w:rFonts w:ascii="Times New Roman" w:hAnsi="Times New Roman" w:cs="Times New Roman"/>
          <w:kern w:val="0"/>
          <w:sz w:val="20"/>
          <w:szCs w:val="20"/>
          <w:lang w:val="en-GB"/>
        </w:rPr>
        <w:t>discussion</w:t>
      </w:r>
      <w:r w:rsidR="003606C9">
        <w:rPr>
          <w:rFonts w:ascii="Times New Roman" w:hAnsi="Times New Roman" w:cs="Times New Roman" w:hint="eastAsia"/>
          <w:kern w:val="0"/>
          <w:sz w:val="20"/>
          <w:szCs w:val="20"/>
          <w:lang w:val="en-GB"/>
        </w:rPr>
        <w:t>/enhanc</w:t>
      </w:r>
      <w:r w:rsidR="00B91126">
        <w:rPr>
          <w:rFonts w:ascii="Times New Roman" w:hAnsi="Times New Roman" w:cs="Times New Roman" w:hint="eastAsia"/>
          <w:kern w:val="0"/>
          <w:sz w:val="20"/>
          <w:szCs w:val="20"/>
          <w:lang w:val="en-GB"/>
        </w:rPr>
        <w:t>ements should be carried out.</w:t>
      </w:r>
    </w:p>
    <w:p w:rsidR="008430AB" w:rsidRDefault="00FD4D0F" w:rsidP="008430AB">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Hence</w:t>
      </w:r>
      <w:r w:rsidR="003E4AC4">
        <w:rPr>
          <w:rFonts w:ascii="Times New Roman" w:hAnsi="Times New Roman" w:cs="Times New Roman" w:hint="eastAsia"/>
          <w:kern w:val="0"/>
          <w:sz w:val="20"/>
          <w:szCs w:val="20"/>
          <w:lang w:val="en-GB"/>
        </w:rPr>
        <w:t>, f</w:t>
      </w:r>
      <w:r w:rsidR="008430AB">
        <w:rPr>
          <w:rFonts w:ascii="Times New Roman" w:hAnsi="Times New Roman" w:cs="Times New Roman" w:hint="eastAsia"/>
          <w:kern w:val="0"/>
          <w:sz w:val="20"/>
          <w:szCs w:val="20"/>
          <w:lang w:val="en-GB"/>
        </w:rPr>
        <w:t xml:space="preserve">rom </w:t>
      </w:r>
      <w:r w:rsidR="003C071E">
        <w:rPr>
          <w:rFonts w:ascii="Times New Roman" w:hAnsi="Times New Roman" w:cs="Times New Roman" w:hint="eastAsia"/>
          <w:kern w:val="0"/>
          <w:sz w:val="20"/>
          <w:szCs w:val="20"/>
          <w:lang w:val="en-GB"/>
        </w:rPr>
        <w:t>our</w:t>
      </w:r>
      <w:r w:rsidR="008430AB">
        <w:rPr>
          <w:rFonts w:ascii="Times New Roman" w:hAnsi="Times New Roman" w:cs="Times New Roman" w:hint="eastAsia"/>
          <w:kern w:val="0"/>
          <w:sz w:val="20"/>
          <w:szCs w:val="20"/>
          <w:lang w:val="en-GB"/>
        </w:rPr>
        <w:t xml:space="preserve"> </w:t>
      </w:r>
      <w:r w:rsidR="008430AB">
        <w:rPr>
          <w:rFonts w:ascii="Times New Roman" w:hAnsi="Times New Roman" w:cs="Times New Roman"/>
          <w:kern w:val="0"/>
          <w:sz w:val="20"/>
          <w:szCs w:val="20"/>
          <w:lang w:val="en-GB"/>
        </w:rPr>
        <w:t>perspective</w:t>
      </w:r>
      <w:r w:rsidR="008430AB">
        <w:rPr>
          <w:rFonts w:ascii="Times New Roman" w:hAnsi="Times New Roman" w:cs="Times New Roman" w:hint="eastAsia"/>
          <w:kern w:val="0"/>
          <w:sz w:val="20"/>
          <w:szCs w:val="20"/>
          <w:lang w:val="en-GB"/>
        </w:rPr>
        <w:t xml:space="preserve">, whether </w:t>
      </w:r>
      <w:r w:rsidR="003C071E">
        <w:rPr>
          <w:rFonts w:ascii="Times New Roman" w:hAnsi="Times New Roman" w:cs="Times New Roman" w:hint="eastAsia"/>
          <w:kern w:val="0"/>
          <w:sz w:val="20"/>
          <w:szCs w:val="20"/>
          <w:lang w:val="en-GB"/>
        </w:rPr>
        <w:t xml:space="preserve">RAN2 needs to support </w:t>
      </w:r>
      <w:r w:rsidR="00B127CE">
        <w:rPr>
          <w:rFonts w:ascii="Times New Roman" w:hAnsi="Times New Roman" w:cs="Times New Roman" w:hint="eastAsia"/>
          <w:kern w:val="0"/>
          <w:sz w:val="20"/>
          <w:szCs w:val="20"/>
          <w:lang w:val="en-GB"/>
        </w:rPr>
        <w:t xml:space="preserve">NES-like </w:t>
      </w:r>
      <w:r w:rsidR="008430AB">
        <w:rPr>
          <w:rFonts w:ascii="Times New Roman" w:hAnsi="Times New Roman" w:cs="Times New Roman" w:hint="eastAsia"/>
          <w:kern w:val="0"/>
          <w:sz w:val="20"/>
          <w:szCs w:val="20"/>
          <w:lang w:val="en-GB"/>
        </w:rPr>
        <w:t>cell/beam level DTX/DRX mechanism</w:t>
      </w:r>
      <w:r w:rsidR="00E84AB6">
        <w:rPr>
          <w:rFonts w:ascii="Times New Roman" w:hAnsi="Times New Roman" w:cs="Times New Roman" w:hint="eastAsia"/>
          <w:kern w:val="0"/>
          <w:sz w:val="20"/>
          <w:szCs w:val="20"/>
          <w:lang w:val="en-GB"/>
        </w:rPr>
        <w:t xml:space="preserve"> should be decided after receiving RAN1 replies</w:t>
      </w:r>
      <w:r w:rsidR="00F265D9">
        <w:rPr>
          <w:rFonts w:ascii="Times New Roman" w:hAnsi="Times New Roman" w:cs="Times New Roman" w:hint="eastAsia"/>
          <w:kern w:val="0"/>
          <w:sz w:val="20"/>
          <w:szCs w:val="20"/>
          <w:lang w:val="en-GB"/>
        </w:rPr>
        <w:t>.</w:t>
      </w:r>
    </w:p>
    <w:p w:rsidR="00AB754B" w:rsidRDefault="00022150" w:rsidP="00022150">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 xml:space="preserve">Proposal 1: </w:t>
      </w:r>
      <w:r w:rsidR="00AB754B">
        <w:rPr>
          <w:rFonts w:ascii="Times New Roman" w:hAnsi="Times New Roman" w:cs="Times New Roman" w:hint="eastAsia"/>
          <w:b/>
          <w:kern w:val="0"/>
          <w:sz w:val="20"/>
          <w:szCs w:val="20"/>
          <w:lang w:val="en-GB"/>
        </w:rPr>
        <w:t>RAN2 wait</w:t>
      </w:r>
      <w:r w:rsidR="00E607B6">
        <w:rPr>
          <w:rFonts w:ascii="Times New Roman" w:hAnsi="Times New Roman" w:cs="Times New Roman" w:hint="eastAsia"/>
          <w:b/>
          <w:kern w:val="0"/>
          <w:sz w:val="20"/>
          <w:szCs w:val="20"/>
          <w:lang w:val="en-GB"/>
        </w:rPr>
        <w:t>s</w:t>
      </w:r>
      <w:r w:rsidR="00AB754B">
        <w:rPr>
          <w:rFonts w:ascii="Times New Roman" w:hAnsi="Times New Roman" w:cs="Times New Roman" w:hint="eastAsia"/>
          <w:b/>
          <w:kern w:val="0"/>
          <w:sz w:val="20"/>
          <w:szCs w:val="20"/>
          <w:lang w:val="en-GB"/>
        </w:rPr>
        <w:t xml:space="preserve"> for RAN1 </w:t>
      </w:r>
      <w:r w:rsidR="00B91126">
        <w:rPr>
          <w:rFonts w:ascii="Times New Roman" w:hAnsi="Times New Roman" w:cs="Times New Roman" w:hint="eastAsia"/>
          <w:b/>
          <w:kern w:val="0"/>
          <w:sz w:val="20"/>
          <w:szCs w:val="20"/>
          <w:lang w:val="en-GB"/>
        </w:rPr>
        <w:t xml:space="preserve">LS </w:t>
      </w:r>
      <w:r w:rsidR="00AB754B">
        <w:rPr>
          <w:rFonts w:ascii="Times New Roman" w:hAnsi="Times New Roman" w:cs="Times New Roman" w:hint="eastAsia"/>
          <w:b/>
          <w:kern w:val="0"/>
          <w:sz w:val="20"/>
          <w:szCs w:val="20"/>
          <w:lang w:val="en-GB"/>
        </w:rPr>
        <w:t>response</w:t>
      </w:r>
      <w:r w:rsidR="00E607B6">
        <w:rPr>
          <w:rFonts w:ascii="Times New Roman" w:hAnsi="Times New Roman" w:cs="Times New Roman" w:hint="eastAsia"/>
          <w:b/>
          <w:kern w:val="0"/>
          <w:sz w:val="20"/>
          <w:szCs w:val="20"/>
          <w:lang w:val="en-GB"/>
        </w:rPr>
        <w:t>,</w:t>
      </w:r>
      <w:r w:rsidR="00AB754B">
        <w:rPr>
          <w:rFonts w:ascii="Times New Roman" w:hAnsi="Times New Roman" w:cs="Times New Roman" w:hint="eastAsia"/>
          <w:b/>
          <w:kern w:val="0"/>
          <w:sz w:val="20"/>
          <w:szCs w:val="20"/>
          <w:lang w:val="en-GB"/>
        </w:rPr>
        <w:t xml:space="preserve"> in order to decide whether to support NES-like DTX/DRX mechanism</w:t>
      </w:r>
      <w:r w:rsidR="00E84AB6">
        <w:rPr>
          <w:rFonts w:ascii="Times New Roman" w:hAnsi="Times New Roman" w:cs="Times New Roman" w:hint="eastAsia"/>
          <w:b/>
          <w:kern w:val="0"/>
          <w:sz w:val="20"/>
          <w:szCs w:val="20"/>
          <w:lang w:val="en-GB"/>
        </w:rPr>
        <w:t xml:space="preserve"> in NR NTN</w:t>
      </w:r>
      <w:r w:rsidR="00AB754B">
        <w:rPr>
          <w:rFonts w:ascii="Times New Roman" w:hAnsi="Times New Roman" w:cs="Times New Roman" w:hint="eastAsia"/>
          <w:b/>
          <w:kern w:val="0"/>
          <w:sz w:val="20"/>
          <w:szCs w:val="20"/>
          <w:lang w:val="en-GB"/>
        </w:rPr>
        <w:t>.</w:t>
      </w:r>
    </w:p>
    <w:p w:rsidR="008E0ACF" w:rsidRDefault="00B91126" w:rsidP="00627B1D">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At </w:t>
      </w:r>
      <w:r w:rsidR="00E607B6">
        <w:rPr>
          <w:rFonts w:ascii="Times New Roman" w:hAnsi="Times New Roman" w:cs="Times New Roman" w:hint="eastAsia"/>
          <w:kern w:val="0"/>
          <w:sz w:val="20"/>
          <w:szCs w:val="20"/>
          <w:lang w:val="en-GB"/>
        </w:rPr>
        <w:t xml:space="preserve">the </w:t>
      </w:r>
      <w:r>
        <w:rPr>
          <w:rFonts w:ascii="Times New Roman" w:hAnsi="Times New Roman" w:cs="Times New Roman" w:hint="eastAsia"/>
          <w:kern w:val="0"/>
          <w:sz w:val="20"/>
          <w:szCs w:val="20"/>
          <w:lang w:val="en-GB"/>
        </w:rPr>
        <w:t>last meeting,</w:t>
      </w:r>
      <w:r w:rsidR="006939A5">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a</w:t>
      </w:r>
      <w:r w:rsidR="006939A5">
        <w:rPr>
          <w:rFonts w:ascii="Times New Roman" w:hAnsi="Times New Roman" w:cs="Times New Roman" w:hint="eastAsia"/>
          <w:kern w:val="0"/>
          <w:sz w:val="20"/>
          <w:szCs w:val="20"/>
          <w:lang w:val="en-GB"/>
        </w:rPr>
        <w:t xml:space="preserve">nother </w:t>
      </w:r>
      <w:r w:rsidR="005834A7">
        <w:rPr>
          <w:rFonts w:ascii="Times New Roman" w:hAnsi="Times New Roman" w:cs="Times New Roman" w:hint="eastAsia"/>
          <w:kern w:val="0"/>
          <w:sz w:val="20"/>
          <w:szCs w:val="20"/>
          <w:lang w:val="en-GB"/>
        </w:rPr>
        <w:t>key issue discussed is how to deal with the legacy Rel-17/18 NR NTN UEs that cannot support DL coverage enhancement adopted in Rel-19 NR NTN, i</w:t>
      </w:r>
      <w:r w:rsidR="007D25C2">
        <w:rPr>
          <w:rFonts w:ascii="Times New Roman" w:hAnsi="Times New Roman" w:cs="Times New Roman" w:hint="eastAsia"/>
          <w:kern w:val="0"/>
          <w:sz w:val="20"/>
          <w:szCs w:val="20"/>
          <w:lang w:val="en-GB"/>
        </w:rPr>
        <w:t xml:space="preserve">f </w:t>
      </w:r>
      <w:r w:rsidR="007D25C2">
        <w:rPr>
          <w:rFonts w:ascii="Times New Roman" w:hAnsi="Times New Roman" w:cs="Times New Roman"/>
          <w:kern w:val="0"/>
          <w:sz w:val="20"/>
          <w:szCs w:val="20"/>
          <w:lang w:val="en-GB"/>
        </w:rPr>
        <w:t>the</w:t>
      </w:r>
      <w:r w:rsidR="007D25C2">
        <w:rPr>
          <w:rFonts w:ascii="Times New Roman" w:hAnsi="Times New Roman" w:cs="Times New Roman" w:hint="eastAsia"/>
          <w:kern w:val="0"/>
          <w:sz w:val="20"/>
          <w:szCs w:val="20"/>
          <w:lang w:val="en-GB"/>
        </w:rPr>
        <w:t xml:space="preserve"> SSB periodicity is extended</w:t>
      </w:r>
      <w:r w:rsidR="005834A7">
        <w:rPr>
          <w:rFonts w:ascii="Times New Roman" w:hAnsi="Times New Roman" w:cs="Times New Roman" w:hint="eastAsia"/>
          <w:kern w:val="0"/>
          <w:sz w:val="20"/>
          <w:szCs w:val="20"/>
          <w:lang w:val="en-GB"/>
        </w:rPr>
        <w:t>. With the extended SSB periodicity,</w:t>
      </w:r>
      <w:r w:rsidR="007D25C2">
        <w:rPr>
          <w:rFonts w:ascii="Times New Roman" w:hAnsi="Times New Roman" w:cs="Times New Roman" w:hint="eastAsia"/>
          <w:kern w:val="0"/>
          <w:sz w:val="20"/>
          <w:szCs w:val="20"/>
          <w:lang w:val="en-GB"/>
        </w:rPr>
        <w:t xml:space="preserve"> for </w:t>
      </w:r>
      <w:r w:rsidR="007D25C2">
        <w:rPr>
          <w:rFonts w:ascii="Times New Roman" w:hAnsi="Times New Roman" w:cs="Times New Roman"/>
          <w:kern w:val="0"/>
          <w:sz w:val="20"/>
          <w:szCs w:val="20"/>
          <w:lang w:val="en-GB"/>
        </w:rPr>
        <w:t>the</w:t>
      </w:r>
      <w:r w:rsidR="007D25C2">
        <w:rPr>
          <w:rFonts w:ascii="Times New Roman" w:hAnsi="Times New Roman" w:cs="Times New Roman" w:hint="eastAsia"/>
          <w:kern w:val="0"/>
          <w:sz w:val="20"/>
          <w:szCs w:val="20"/>
          <w:lang w:val="en-GB"/>
        </w:rPr>
        <w:t xml:space="preserve"> UE</w:t>
      </w:r>
      <w:r w:rsidR="00925572">
        <w:rPr>
          <w:rFonts w:ascii="Times New Roman" w:hAnsi="Times New Roman" w:cs="Times New Roman" w:hint="eastAsia"/>
          <w:kern w:val="0"/>
          <w:sz w:val="20"/>
          <w:szCs w:val="20"/>
          <w:lang w:val="en-GB"/>
        </w:rPr>
        <w:t>s</w:t>
      </w:r>
      <w:r w:rsidR="007D25C2">
        <w:rPr>
          <w:rFonts w:ascii="Times New Roman" w:hAnsi="Times New Roman" w:cs="Times New Roman" w:hint="eastAsia"/>
          <w:kern w:val="0"/>
          <w:sz w:val="20"/>
          <w:szCs w:val="20"/>
          <w:lang w:val="en-GB"/>
        </w:rPr>
        <w:t xml:space="preserve"> </w:t>
      </w:r>
      <w:r w:rsidR="00925572">
        <w:rPr>
          <w:rFonts w:ascii="Times New Roman" w:hAnsi="Times New Roman" w:cs="Times New Roman" w:hint="eastAsia"/>
          <w:kern w:val="0"/>
          <w:sz w:val="20"/>
          <w:szCs w:val="20"/>
          <w:lang w:val="en-GB"/>
        </w:rPr>
        <w:t>wh</w:t>
      </w:r>
      <w:r w:rsidR="005834A7">
        <w:rPr>
          <w:rFonts w:ascii="Times New Roman" w:hAnsi="Times New Roman" w:cs="Times New Roman" w:hint="eastAsia"/>
          <w:kern w:val="0"/>
          <w:sz w:val="20"/>
          <w:szCs w:val="20"/>
          <w:lang w:val="en-GB"/>
        </w:rPr>
        <w:t>ich</w:t>
      </w:r>
      <w:r w:rsidR="00925572">
        <w:rPr>
          <w:rFonts w:ascii="Times New Roman" w:hAnsi="Times New Roman" w:cs="Times New Roman" w:hint="eastAsia"/>
          <w:kern w:val="0"/>
          <w:sz w:val="20"/>
          <w:szCs w:val="20"/>
          <w:lang w:val="en-GB"/>
        </w:rPr>
        <w:t xml:space="preserve"> do </w:t>
      </w:r>
      <w:r w:rsidR="007D25C2">
        <w:rPr>
          <w:rFonts w:ascii="Times New Roman" w:hAnsi="Times New Roman" w:cs="Times New Roman" w:hint="eastAsia"/>
          <w:kern w:val="0"/>
          <w:sz w:val="20"/>
          <w:szCs w:val="20"/>
          <w:lang w:val="en-GB"/>
        </w:rPr>
        <w:t xml:space="preserve">not support </w:t>
      </w:r>
      <w:r w:rsidR="00925572">
        <w:rPr>
          <w:rFonts w:ascii="Times New Roman" w:hAnsi="Times New Roman" w:cs="Times New Roman" w:hint="eastAsia"/>
          <w:kern w:val="0"/>
          <w:sz w:val="20"/>
          <w:szCs w:val="20"/>
          <w:lang w:val="en-GB"/>
        </w:rPr>
        <w:t>this</w:t>
      </w:r>
      <w:r w:rsidR="007D25C2">
        <w:rPr>
          <w:rFonts w:ascii="Times New Roman" w:hAnsi="Times New Roman" w:cs="Times New Roman" w:hint="eastAsia"/>
          <w:kern w:val="0"/>
          <w:sz w:val="20"/>
          <w:szCs w:val="20"/>
          <w:lang w:val="en-GB"/>
        </w:rPr>
        <w:t xml:space="preserve"> feature, e.g., legacy UE, there may be some </w:t>
      </w:r>
      <w:r w:rsidR="005834A7">
        <w:rPr>
          <w:rFonts w:ascii="Times New Roman" w:hAnsi="Times New Roman" w:cs="Times New Roman" w:hint="eastAsia"/>
          <w:kern w:val="0"/>
          <w:sz w:val="20"/>
          <w:szCs w:val="20"/>
          <w:lang w:val="en-GB"/>
        </w:rPr>
        <w:t xml:space="preserve">negative </w:t>
      </w:r>
      <w:r w:rsidR="007D25C2">
        <w:rPr>
          <w:rFonts w:ascii="Times New Roman" w:hAnsi="Times New Roman" w:cs="Times New Roman" w:hint="eastAsia"/>
          <w:kern w:val="0"/>
          <w:sz w:val="20"/>
          <w:szCs w:val="20"/>
          <w:lang w:val="en-GB"/>
        </w:rPr>
        <w:t>impact</w:t>
      </w:r>
      <w:r w:rsidR="005834A7">
        <w:rPr>
          <w:rFonts w:ascii="Times New Roman" w:hAnsi="Times New Roman" w:cs="Times New Roman" w:hint="eastAsia"/>
          <w:kern w:val="0"/>
          <w:sz w:val="20"/>
          <w:szCs w:val="20"/>
          <w:lang w:val="en-GB"/>
        </w:rPr>
        <w:t>s on UEs access to the NW</w:t>
      </w:r>
      <w:r w:rsidR="007D25C2">
        <w:rPr>
          <w:rFonts w:ascii="Times New Roman" w:hAnsi="Times New Roman" w:cs="Times New Roman" w:hint="eastAsia"/>
          <w:kern w:val="0"/>
          <w:sz w:val="20"/>
          <w:szCs w:val="20"/>
          <w:lang w:val="en-GB"/>
        </w:rPr>
        <w:t xml:space="preserve">. </w:t>
      </w:r>
      <w:r w:rsidR="00925572">
        <w:rPr>
          <w:rFonts w:ascii="Times New Roman" w:hAnsi="Times New Roman" w:cs="Times New Roman" w:hint="eastAsia"/>
          <w:kern w:val="0"/>
          <w:sz w:val="20"/>
          <w:szCs w:val="20"/>
          <w:lang w:val="en-GB"/>
        </w:rPr>
        <w:t>F</w:t>
      </w:r>
      <w:r w:rsidR="007D25C2">
        <w:rPr>
          <w:rFonts w:ascii="Times New Roman" w:hAnsi="Times New Roman" w:cs="Times New Roman" w:hint="eastAsia"/>
          <w:kern w:val="0"/>
          <w:sz w:val="20"/>
          <w:szCs w:val="20"/>
          <w:lang w:val="en-GB"/>
        </w:rPr>
        <w:t xml:space="preserve">or the </w:t>
      </w:r>
      <w:r w:rsidR="007D25C2">
        <w:rPr>
          <w:rFonts w:ascii="Times New Roman" w:hAnsi="Times New Roman" w:cs="Times New Roman"/>
          <w:kern w:val="0"/>
          <w:sz w:val="20"/>
          <w:szCs w:val="20"/>
          <w:lang w:val="en-GB"/>
        </w:rPr>
        <w:t>initial</w:t>
      </w:r>
      <w:r w:rsidR="007D25C2">
        <w:rPr>
          <w:rFonts w:ascii="Times New Roman" w:hAnsi="Times New Roman" w:cs="Times New Roman" w:hint="eastAsia"/>
          <w:kern w:val="0"/>
          <w:sz w:val="20"/>
          <w:szCs w:val="20"/>
          <w:lang w:val="en-GB"/>
        </w:rPr>
        <w:t xml:space="preserve"> access, </w:t>
      </w:r>
      <w:r w:rsidR="006B0871">
        <w:rPr>
          <w:rFonts w:ascii="Times New Roman" w:hAnsi="Times New Roman" w:cs="Times New Roman" w:hint="eastAsia"/>
          <w:kern w:val="0"/>
          <w:sz w:val="20"/>
          <w:szCs w:val="20"/>
          <w:lang w:val="en-GB"/>
        </w:rPr>
        <w:t>legacy</w:t>
      </w:r>
      <w:r w:rsidR="007D25C2">
        <w:rPr>
          <w:rFonts w:ascii="Times New Roman" w:hAnsi="Times New Roman" w:cs="Times New Roman" w:hint="eastAsia"/>
          <w:kern w:val="0"/>
          <w:sz w:val="20"/>
          <w:szCs w:val="20"/>
          <w:lang w:val="en-GB"/>
        </w:rPr>
        <w:t xml:space="preserve"> UE</w:t>
      </w:r>
      <w:r w:rsidR="00C633AB">
        <w:rPr>
          <w:rFonts w:ascii="Times New Roman" w:hAnsi="Times New Roman" w:cs="Times New Roman" w:hint="eastAsia"/>
          <w:kern w:val="0"/>
          <w:sz w:val="20"/>
          <w:szCs w:val="20"/>
          <w:lang w:val="en-GB"/>
        </w:rPr>
        <w:t>s</w:t>
      </w:r>
      <w:r w:rsidR="007D25C2">
        <w:rPr>
          <w:rFonts w:ascii="Times New Roman" w:hAnsi="Times New Roman" w:cs="Times New Roman" w:hint="eastAsia"/>
          <w:kern w:val="0"/>
          <w:sz w:val="20"/>
          <w:szCs w:val="20"/>
          <w:lang w:val="en-GB"/>
        </w:rPr>
        <w:t xml:space="preserve"> </w:t>
      </w:r>
      <w:r w:rsidR="00B72BEE">
        <w:rPr>
          <w:rFonts w:ascii="Times New Roman" w:hAnsi="Times New Roman" w:cs="Times New Roman" w:hint="eastAsia"/>
          <w:kern w:val="0"/>
          <w:sz w:val="20"/>
          <w:szCs w:val="20"/>
          <w:lang w:val="en-GB"/>
        </w:rPr>
        <w:t xml:space="preserve">in RRC_IDLE/INACTIVE </w:t>
      </w:r>
      <w:r w:rsidR="007D25C2">
        <w:rPr>
          <w:rFonts w:ascii="Times New Roman" w:hAnsi="Times New Roman" w:cs="Times New Roman" w:hint="eastAsia"/>
          <w:kern w:val="0"/>
          <w:sz w:val="20"/>
          <w:szCs w:val="20"/>
          <w:lang w:val="en-GB"/>
        </w:rPr>
        <w:t>will search cell</w:t>
      </w:r>
      <w:r w:rsidR="00104922">
        <w:rPr>
          <w:rFonts w:ascii="Times New Roman" w:hAnsi="Times New Roman" w:cs="Times New Roman" w:hint="eastAsia"/>
          <w:kern w:val="0"/>
          <w:sz w:val="20"/>
          <w:szCs w:val="20"/>
          <w:lang w:val="en-GB"/>
        </w:rPr>
        <w:t>s</w:t>
      </w:r>
      <w:r w:rsidR="007D25C2">
        <w:rPr>
          <w:rFonts w:ascii="Times New Roman" w:hAnsi="Times New Roman" w:cs="Times New Roman" w:hint="eastAsia"/>
          <w:kern w:val="0"/>
          <w:sz w:val="20"/>
          <w:szCs w:val="20"/>
          <w:lang w:val="en-GB"/>
        </w:rPr>
        <w:t xml:space="preserve"> </w:t>
      </w:r>
      <w:r w:rsidR="009F701B">
        <w:rPr>
          <w:rFonts w:ascii="Times New Roman" w:hAnsi="Times New Roman" w:cs="Times New Roman" w:hint="eastAsia"/>
          <w:kern w:val="0"/>
          <w:sz w:val="20"/>
          <w:szCs w:val="20"/>
          <w:lang w:val="en-GB"/>
        </w:rPr>
        <w:t xml:space="preserve">still </w:t>
      </w:r>
      <w:r w:rsidR="007D25C2">
        <w:rPr>
          <w:rFonts w:ascii="Times New Roman" w:hAnsi="Times New Roman" w:cs="Times New Roman" w:hint="eastAsia"/>
          <w:kern w:val="0"/>
          <w:sz w:val="20"/>
          <w:szCs w:val="20"/>
          <w:lang w:val="en-GB"/>
        </w:rPr>
        <w:t xml:space="preserve">with </w:t>
      </w:r>
      <w:r w:rsidR="009F701B">
        <w:rPr>
          <w:rFonts w:ascii="Times New Roman" w:hAnsi="Times New Roman" w:cs="Times New Roman" w:hint="eastAsia"/>
          <w:kern w:val="0"/>
          <w:sz w:val="20"/>
          <w:szCs w:val="20"/>
          <w:lang w:val="en-GB"/>
        </w:rPr>
        <w:t xml:space="preserve">the </w:t>
      </w:r>
      <w:r w:rsidR="007D25C2">
        <w:rPr>
          <w:rFonts w:ascii="Times New Roman" w:hAnsi="Times New Roman" w:cs="Times New Roman" w:hint="eastAsia"/>
          <w:kern w:val="0"/>
          <w:sz w:val="20"/>
          <w:szCs w:val="20"/>
          <w:lang w:val="en-GB"/>
        </w:rPr>
        <w:t>assumption of 20</w:t>
      </w:r>
      <w:r w:rsidR="009F701B">
        <w:rPr>
          <w:rFonts w:ascii="Times New Roman" w:hAnsi="Times New Roman" w:cs="Times New Roman" w:hint="eastAsia"/>
          <w:kern w:val="0"/>
          <w:sz w:val="20"/>
          <w:szCs w:val="20"/>
          <w:lang w:val="en-GB"/>
        </w:rPr>
        <w:t xml:space="preserve"> </w:t>
      </w:r>
      <w:proofErr w:type="spellStart"/>
      <w:r w:rsidR="007D25C2">
        <w:rPr>
          <w:rFonts w:ascii="Times New Roman" w:hAnsi="Times New Roman" w:cs="Times New Roman" w:hint="eastAsia"/>
          <w:kern w:val="0"/>
          <w:sz w:val="20"/>
          <w:szCs w:val="20"/>
          <w:lang w:val="en-GB"/>
        </w:rPr>
        <w:t>ms</w:t>
      </w:r>
      <w:proofErr w:type="spellEnd"/>
      <w:r w:rsidR="007D25C2">
        <w:rPr>
          <w:rFonts w:ascii="Times New Roman" w:hAnsi="Times New Roman" w:cs="Times New Roman" w:hint="eastAsia"/>
          <w:kern w:val="0"/>
          <w:sz w:val="20"/>
          <w:szCs w:val="20"/>
          <w:lang w:val="en-GB"/>
        </w:rPr>
        <w:t xml:space="preserve"> </w:t>
      </w:r>
      <w:r w:rsidR="009F701B">
        <w:rPr>
          <w:rFonts w:ascii="Times New Roman" w:hAnsi="Times New Roman" w:cs="Times New Roman" w:hint="eastAsia"/>
          <w:kern w:val="0"/>
          <w:sz w:val="20"/>
          <w:szCs w:val="20"/>
          <w:lang w:val="en-GB"/>
        </w:rPr>
        <w:t xml:space="preserve">default </w:t>
      </w:r>
      <w:r w:rsidR="007D25C2">
        <w:rPr>
          <w:rFonts w:ascii="Times New Roman" w:hAnsi="Times New Roman" w:cs="Times New Roman" w:hint="eastAsia"/>
          <w:kern w:val="0"/>
          <w:sz w:val="20"/>
          <w:szCs w:val="20"/>
          <w:lang w:val="en-GB"/>
        </w:rPr>
        <w:t>SSB periodicity</w:t>
      </w:r>
      <w:r w:rsidR="00690A5A">
        <w:rPr>
          <w:rFonts w:ascii="Times New Roman" w:hAnsi="Times New Roman" w:cs="Times New Roman" w:hint="eastAsia"/>
          <w:kern w:val="0"/>
          <w:sz w:val="20"/>
          <w:szCs w:val="20"/>
          <w:lang w:val="en-GB"/>
        </w:rPr>
        <w:t>,</w:t>
      </w:r>
      <w:r w:rsidR="007D25C2">
        <w:rPr>
          <w:rFonts w:ascii="Times New Roman" w:hAnsi="Times New Roman" w:cs="Times New Roman" w:hint="eastAsia"/>
          <w:kern w:val="0"/>
          <w:sz w:val="20"/>
          <w:szCs w:val="20"/>
          <w:lang w:val="en-GB"/>
        </w:rPr>
        <w:t xml:space="preserve"> and may </w:t>
      </w:r>
      <w:r w:rsidR="00B72BEE">
        <w:rPr>
          <w:rFonts w:ascii="Times New Roman" w:hAnsi="Times New Roman" w:cs="Times New Roman" w:hint="eastAsia"/>
          <w:kern w:val="0"/>
          <w:sz w:val="20"/>
          <w:szCs w:val="20"/>
          <w:lang w:val="en-GB"/>
        </w:rPr>
        <w:t xml:space="preserve">thus </w:t>
      </w:r>
      <w:r w:rsidR="007D25C2">
        <w:rPr>
          <w:rFonts w:ascii="Times New Roman" w:hAnsi="Times New Roman" w:cs="Times New Roman" w:hint="eastAsia"/>
          <w:kern w:val="0"/>
          <w:sz w:val="20"/>
          <w:szCs w:val="20"/>
          <w:lang w:val="en-GB"/>
        </w:rPr>
        <w:t>fail in initial access</w:t>
      </w:r>
      <w:r w:rsidR="00CD2D6A">
        <w:rPr>
          <w:rFonts w:ascii="Times New Roman" w:hAnsi="Times New Roman" w:cs="Times New Roman" w:hint="eastAsia"/>
          <w:kern w:val="0"/>
          <w:sz w:val="20"/>
          <w:szCs w:val="20"/>
          <w:lang w:val="en-GB"/>
        </w:rPr>
        <w:t xml:space="preserve"> due to miss</w:t>
      </w:r>
      <w:r w:rsidR="00B72BEE">
        <w:rPr>
          <w:rFonts w:ascii="Times New Roman" w:hAnsi="Times New Roman" w:cs="Times New Roman" w:hint="eastAsia"/>
          <w:kern w:val="0"/>
          <w:sz w:val="20"/>
          <w:szCs w:val="20"/>
          <w:lang w:val="en-GB"/>
        </w:rPr>
        <w:t>ing</w:t>
      </w:r>
      <w:r w:rsidR="00CD2D6A">
        <w:rPr>
          <w:rFonts w:ascii="Times New Roman" w:hAnsi="Times New Roman" w:cs="Times New Roman" w:hint="eastAsia"/>
          <w:kern w:val="0"/>
          <w:sz w:val="20"/>
          <w:szCs w:val="20"/>
          <w:lang w:val="en-GB"/>
        </w:rPr>
        <w:t xml:space="preserve"> the SSB</w:t>
      </w:r>
      <w:r w:rsidR="00B72BEE">
        <w:rPr>
          <w:rFonts w:ascii="Times New Roman" w:hAnsi="Times New Roman" w:cs="Times New Roman" w:hint="eastAsia"/>
          <w:kern w:val="0"/>
          <w:sz w:val="20"/>
          <w:szCs w:val="20"/>
          <w:lang w:val="en-GB"/>
        </w:rPr>
        <w:t xml:space="preserve"> detected</w:t>
      </w:r>
      <w:r w:rsidR="007D25C2">
        <w:rPr>
          <w:rFonts w:ascii="Times New Roman" w:hAnsi="Times New Roman" w:cs="Times New Roman" w:hint="eastAsia"/>
          <w:kern w:val="0"/>
          <w:sz w:val="20"/>
          <w:szCs w:val="20"/>
          <w:lang w:val="en-GB"/>
        </w:rPr>
        <w:t>.</w:t>
      </w:r>
      <w:r w:rsidR="00C62FF2">
        <w:rPr>
          <w:rFonts w:ascii="Times New Roman" w:hAnsi="Times New Roman" w:cs="Times New Roman" w:hint="eastAsia"/>
          <w:kern w:val="0"/>
          <w:sz w:val="20"/>
          <w:szCs w:val="20"/>
          <w:lang w:val="en-GB"/>
        </w:rPr>
        <w:t xml:space="preserve"> </w:t>
      </w:r>
      <w:r w:rsidR="00E521BE">
        <w:rPr>
          <w:rFonts w:ascii="Times New Roman" w:hAnsi="Times New Roman" w:cs="Times New Roman"/>
          <w:kern w:val="0"/>
          <w:sz w:val="20"/>
          <w:szCs w:val="20"/>
          <w:lang w:val="en-GB"/>
        </w:rPr>
        <w:t>E</w:t>
      </w:r>
      <w:r w:rsidR="006B0871">
        <w:rPr>
          <w:rFonts w:ascii="Times New Roman" w:hAnsi="Times New Roman" w:cs="Times New Roman" w:hint="eastAsia"/>
          <w:kern w:val="0"/>
          <w:sz w:val="20"/>
          <w:szCs w:val="20"/>
          <w:lang w:val="en-GB"/>
        </w:rPr>
        <w:t xml:space="preserve">ven if </w:t>
      </w:r>
      <w:r w:rsidR="00CD2D6A">
        <w:rPr>
          <w:rFonts w:ascii="Times New Roman" w:hAnsi="Times New Roman" w:cs="Times New Roman" w:hint="eastAsia"/>
          <w:kern w:val="0"/>
          <w:sz w:val="20"/>
          <w:szCs w:val="20"/>
          <w:lang w:val="en-GB"/>
        </w:rPr>
        <w:t xml:space="preserve">the </w:t>
      </w:r>
      <w:r w:rsidR="006B0871">
        <w:rPr>
          <w:rFonts w:ascii="Times New Roman" w:hAnsi="Times New Roman" w:cs="Times New Roman" w:hint="eastAsia"/>
          <w:kern w:val="0"/>
          <w:sz w:val="20"/>
          <w:szCs w:val="20"/>
          <w:lang w:val="en-GB"/>
        </w:rPr>
        <w:t>legacy</w:t>
      </w:r>
      <w:r w:rsidR="00C633AB">
        <w:rPr>
          <w:rFonts w:ascii="Times New Roman" w:hAnsi="Times New Roman" w:cs="Times New Roman" w:hint="eastAsia"/>
          <w:kern w:val="0"/>
          <w:sz w:val="20"/>
          <w:szCs w:val="20"/>
          <w:lang w:val="en-GB"/>
        </w:rPr>
        <w:t xml:space="preserve"> UE </w:t>
      </w:r>
      <w:r w:rsidR="00F62F2F">
        <w:rPr>
          <w:rFonts w:ascii="Times New Roman" w:hAnsi="Times New Roman" w:cs="Times New Roman" w:hint="eastAsia"/>
          <w:kern w:val="0"/>
          <w:sz w:val="20"/>
          <w:szCs w:val="20"/>
          <w:lang w:val="en-GB"/>
        </w:rPr>
        <w:t>happens to detect</w:t>
      </w:r>
      <w:r w:rsidR="00717472">
        <w:rPr>
          <w:rFonts w:ascii="Times New Roman" w:hAnsi="Times New Roman" w:cs="Times New Roman" w:hint="eastAsia"/>
          <w:kern w:val="0"/>
          <w:sz w:val="20"/>
          <w:szCs w:val="20"/>
          <w:lang w:val="en-GB"/>
        </w:rPr>
        <w:t xml:space="preserve"> the </w:t>
      </w:r>
      <w:proofErr w:type="gramStart"/>
      <w:r w:rsidR="00717472">
        <w:rPr>
          <w:rFonts w:ascii="Times New Roman" w:hAnsi="Times New Roman" w:cs="Times New Roman" w:hint="eastAsia"/>
          <w:kern w:val="0"/>
          <w:sz w:val="20"/>
          <w:szCs w:val="20"/>
          <w:lang w:val="en-GB"/>
        </w:rPr>
        <w:t>SSB</w:t>
      </w:r>
      <w:r w:rsidR="00F62F2F">
        <w:rPr>
          <w:rFonts w:ascii="Times New Roman" w:hAnsi="Times New Roman" w:cs="Times New Roman" w:hint="eastAsia"/>
          <w:kern w:val="0"/>
          <w:sz w:val="20"/>
          <w:szCs w:val="20"/>
          <w:lang w:val="en-GB"/>
        </w:rPr>
        <w:t>,</w:t>
      </w:r>
      <w:proofErr w:type="gramEnd"/>
      <w:r w:rsidR="00717472">
        <w:rPr>
          <w:rFonts w:ascii="Times New Roman" w:hAnsi="Times New Roman" w:cs="Times New Roman" w:hint="eastAsia"/>
          <w:kern w:val="0"/>
          <w:sz w:val="20"/>
          <w:szCs w:val="20"/>
          <w:lang w:val="en-GB"/>
        </w:rPr>
        <w:t xml:space="preserve"> g</w:t>
      </w:r>
      <w:r w:rsidR="00F62F2F">
        <w:rPr>
          <w:rFonts w:ascii="Times New Roman" w:hAnsi="Times New Roman" w:cs="Times New Roman" w:hint="eastAsia"/>
          <w:kern w:val="0"/>
          <w:sz w:val="20"/>
          <w:szCs w:val="20"/>
          <w:lang w:val="en-GB"/>
        </w:rPr>
        <w:t>e</w:t>
      </w:r>
      <w:r w:rsidR="00717472">
        <w:rPr>
          <w:rFonts w:ascii="Times New Roman" w:hAnsi="Times New Roman" w:cs="Times New Roman" w:hint="eastAsia"/>
          <w:kern w:val="0"/>
          <w:sz w:val="20"/>
          <w:szCs w:val="20"/>
          <w:lang w:val="en-GB"/>
        </w:rPr>
        <w:t>t</w:t>
      </w:r>
      <w:r w:rsidR="00690A5A">
        <w:rPr>
          <w:rFonts w:ascii="Times New Roman" w:hAnsi="Times New Roman" w:cs="Times New Roman" w:hint="eastAsia"/>
          <w:kern w:val="0"/>
          <w:sz w:val="20"/>
          <w:szCs w:val="20"/>
          <w:lang w:val="en-GB"/>
        </w:rPr>
        <w:t>s</w:t>
      </w:r>
      <w:r w:rsidR="00717472">
        <w:rPr>
          <w:rFonts w:ascii="Times New Roman" w:hAnsi="Times New Roman" w:cs="Times New Roman" w:hint="eastAsia"/>
          <w:kern w:val="0"/>
          <w:sz w:val="20"/>
          <w:szCs w:val="20"/>
          <w:lang w:val="en-GB"/>
        </w:rPr>
        <w:t xml:space="preserve"> the SIB1</w:t>
      </w:r>
      <w:r w:rsidR="00F62F2F">
        <w:rPr>
          <w:rFonts w:ascii="Times New Roman" w:hAnsi="Times New Roman" w:cs="Times New Roman" w:hint="eastAsia"/>
          <w:kern w:val="0"/>
          <w:sz w:val="20"/>
          <w:szCs w:val="20"/>
          <w:lang w:val="en-GB"/>
        </w:rPr>
        <w:t xml:space="preserve"> </w:t>
      </w:r>
      <w:r w:rsidR="00FC6645">
        <w:rPr>
          <w:rFonts w:ascii="Times New Roman" w:hAnsi="Times New Roman" w:cs="Times New Roman" w:hint="eastAsia"/>
          <w:kern w:val="0"/>
          <w:sz w:val="20"/>
          <w:szCs w:val="20"/>
          <w:lang w:val="en-GB"/>
        </w:rPr>
        <w:t xml:space="preserve">and </w:t>
      </w:r>
      <w:r w:rsidR="00690A5A">
        <w:rPr>
          <w:rFonts w:ascii="Times New Roman" w:hAnsi="Times New Roman" w:cs="Times New Roman" w:hint="eastAsia"/>
          <w:kern w:val="0"/>
          <w:sz w:val="20"/>
          <w:szCs w:val="20"/>
          <w:lang w:val="en-GB"/>
        </w:rPr>
        <w:t>camps on a cell</w:t>
      </w:r>
      <w:r w:rsidR="00E521BE">
        <w:rPr>
          <w:rFonts w:ascii="Times New Roman" w:hAnsi="Times New Roman" w:cs="Times New Roman" w:hint="eastAsia"/>
          <w:kern w:val="0"/>
          <w:sz w:val="20"/>
          <w:szCs w:val="20"/>
          <w:lang w:val="en-GB"/>
        </w:rPr>
        <w:t xml:space="preserve"> </w:t>
      </w:r>
      <w:r w:rsidR="00C633AB">
        <w:rPr>
          <w:rFonts w:ascii="Times New Roman" w:hAnsi="Times New Roman" w:cs="Times New Roman" w:hint="eastAsia"/>
          <w:kern w:val="0"/>
          <w:sz w:val="20"/>
          <w:szCs w:val="20"/>
          <w:lang w:val="en-GB"/>
        </w:rPr>
        <w:t xml:space="preserve">successfully, </w:t>
      </w:r>
      <w:r w:rsidR="006B0871">
        <w:rPr>
          <w:rFonts w:ascii="Times New Roman" w:hAnsi="Times New Roman" w:cs="Times New Roman" w:hint="eastAsia"/>
          <w:kern w:val="0"/>
          <w:sz w:val="20"/>
          <w:szCs w:val="20"/>
          <w:lang w:val="en-GB"/>
        </w:rPr>
        <w:t>it</w:t>
      </w:r>
      <w:r w:rsidR="00E521BE">
        <w:rPr>
          <w:rFonts w:ascii="Times New Roman" w:hAnsi="Times New Roman" w:cs="Times New Roman" w:hint="eastAsia"/>
          <w:kern w:val="0"/>
          <w:sz w:val="20"/>
          <w:szCs w:val="20"/>
          <w:lang w:val="en-GB"/>
        </w:rPr>
        <w:t xml:space="preserve"> </w:t>
      </w:r>
      <w:r w:rsidR="00717472">
        <w:rPr>
          <w:rFonts w:ascii="Times New Roman" w:hAnsi="Times New Roman" w:cs="Times New Roman" w:hint="eastAsia"/>
          <w:kern w:val="0"/>
          <w:sz w:val="20"/>
          <w:szCs w:val="20"/>
          <w:lang w:val="en-GB"/>
        </w:rPr>
        <w:t>may n</w:t>
      </w:r>
      <w:r w:rsidR="005678DC">
        <w:rPr>
          <w:rFonts w:ascii="Times New Roman" w:hAnsi="Times New Roman" w:cs="Times New Roman" w:hint="eastAsia"/>
          <w:kern w:val="0"/>
          <w:sz w:val="20"/>
          <w:szCs w:val="20"/>
          <w:lang w:val="en-GB"/>
        </w:rPr>
        <w:t>o</w:t>
      </w:r>
      <w:r w:rsidR="00717472">
        <w:rPr>
          <w:rFonts w:ascii="Times New Roman" w:hAnsi="Times New Roman" w:cs="Times New Roman" w:hint="eastAsia"/>
          <w:kern w:val="0"/>
          <w:sz w:val="20"/>
          <w:szCs w:val="20"/>
          <w:lang w:val="en-GB"/>
        </w:rPr>
        <w:t>t</w:t>
      </w:r>
      <w:r w:rsidR="00FC6645">
        <w:rPr>
          <w:rFonts w:ascii="Times New Roman" w:hAnsi="Times New Roman" w:cs="Times New Roman" w:hint="eastAsia"/>
          <w:kern w:val="0"/>
          <w:sz w:val="20"/>
          <w:szCs w:val="20"/>
          <w:lang w:val="en-GB"/>
        </w:rPr>
        <w:t xml:space="preserve"> work as normal</w:t>
      </w:r>
      <w:r w:rsidR="00F62F2F">
        <w:rPr>
          <w:rFonts w:ascii="Times New Roman" w:hAnsi="Times New Roman" w:cs="Times New Roman" w:hint="eastAsia"/>
          <w:kern w:val="0"/>
          <w:sz w:val="20"/>
          <w:szCs w:val="20"/>
          <w:lang w:val="en-GB"/>
        </w:rPr>
        <w:t xml:space="preserve"> either</w:t>
      </w:r>
      <w:r w:rsidR="00FC6645">
        <w:rPr>
          <w:rFonts w:ascii="Times New Roman" w:hAnsi="Times New Roman" w:cs="Times New Roman" w:hint="eastAsia"/>
          <w:kern w:val="0"/>
          <w:sz w:val="20"/>
          <w:szCs w:val="20"/>
          <w:lang w:val="en-GB"/>
        </w:rPr>
        <w:t xml:space="preserve">. </w:t>
      </w:r>
      <w:r w:rsidR="00FB47D6">
        <w:rPr>
          <w:rFonts w:ascii="Times New Roman" w:hAnsi="Times New Roman" w:cs="Times New Roman" w:hint="eastAsia"/>
          <w:kern w:val="0"/>
          <w:sz w:val="20"/>
          <w:szCs w:val="20"/>
          <w:lang w:val="en-GB"/>
        </w:rPr>
        <w:t>For example,</w:t>
      </w:r>
      <w:r w:rsidR="00E521BE">
        <w:rPr>
          <w:rFonts w:ascii="Times New Roman" w:hAnsi="Times New Roman" w:cs="Times New Roman" w:hint="eastAsia"/>
          <w:kern w:val="0"/>
          <w:sz w:val="20"/>
          <w:szCs w:val="20"/>
          <w:lang w:val="en-GB"/>
        </w:rPr>
        <w:t xml:space="preserve"> </w:t>
      </w:r>
      <w:r w:rsidR="00630F48">
        <w:rPr>
          <w:rFonts w:ascii="Times New Roman" w:hAnsi="Times New Roman" w:cs="Times New Roman" w:hint="eastAsia"/>
          <w:kern w:val="0"/>
          <w:sz w:val="20"/>
          <w:szCs w:val="20"/>
          <w:lang w:val="en-GB"/>
        </w:rPr>
        <w:t xml:space="preserve">if </w:t>
      </w:r>
      <w:r w:rsidR="00630F48">
        <w:rPr>
          <w:rFonts w:ascii="Times New Roman" w:hAnsi="Times New Roman" w:cs="Times New Roman"/>
          <w:kern w:val="0"/>
          <w:sz w:val="20"/>
          <w:szCs w:val="20"/>
          <w:lang w:val="en-GB"/>
        </w:rPr>
        <w:t>the</w:t>
      </w:r>
      <w:r w:rsidR="00630F48">
        <w:rPr>
          <w:rFonts w:ascii="Times New Roman" w:hAnsi="Times New Roman" w:cs="Times New Roman" w:hint="eastAsia"/>
          <w:kern w:val="0"/>
          <w:sz w:val="20"/>
          <w:szCs w:val="20"/>
          <w:lang w:val="en-GB"/>
        </w:rPr>
        <w:t xml:space="preserve"> SSB periodicity </w:t>
      </w:r>
      <w:r w:rsidR="00FB47D6">
        <w:rPr>
          <w:rFonts w:ascii="Times New Roman" w:hAnsi="Times New Roman" w:cs="Times New Roman" w:hint="eastAsia"/>
          <w:kern w:val="0"/>
          <w:sz w:val="20"/>
          <w:szCs w:val="20"/>
          <w:lang w:val="en-GB"/>
        </w:rPr>
        <w:t xml:space="preserve">of the serving cell </w:t>
      </w:r>
      <w:r w:rsidR="00630F48">
        <w:rPr>
          <w:rFonts w:ascii="Times New Roman" w:hAnsi="Times New Roman" w:cs="Times New Roman" w:hint="eastAsia"/>
          <w:kern w:val="0"/>
          <w:sz w:val="20"/>
          <w:szCs w:val="20"/>
          <w:lang w:val="en-GB"/>
        </w:rPr>
        <w:t xml:space="preserve">is extended </w:t>
      </w:r>
      <w:r w:rsidR="00FB47D6">
        <w:rPr>
          <w:rFonts w:ascii="Times New Roman" w:hAnsi="Times New Roman" w:cs="Times New Roman" w:hint="eastAsia"/>
          <w:kern w:val="0"/>
          <w:sz w:val="20"/>
          <w:szCs w:val="20"/>
          <w:lang w:val="en-GB"/>
        </w:rPr>
        <w:t xml:space="preserve">and configured </w:t>
      </w:r>
      <w:r w:rsidR="00630F48">
        <w:rPr>
          <w:rFonts w:ascii="Times New Roman" w:hAnsi="Times New Roman" w:cs="Times New Roman" w:hint="eastAsia"/>
          <w:kern w:val="0"/>
          <w:sz w:val="20"/>
          <w:szCs w:val="20"/>
          <w:lang w:val="en-GB"/>
        </w:rPr>
        <w:t>as 320</w:t>
      </w:r>
      <w:r w:rsidR="00EE0EDE">
        <w:rPr>
          <w:rFonts w:ascii="Times New Roman" w:hAnsi="Times New Roman" w:cs="Times New Roman" w:hint="eastAsia"/>
          <w:kern w:val="0"/>
          <w:sz w:val="20"/>
          <w:szCs w:val="20"/>
          <w:lang w:val="en-GB"/>
        </w:rPr>
        <w:t xml:space="preserve"> </w:t>
      </w:r>
      <w:proofErr w:type="spellStart"/>
      <w:r w:rsidR="00630F48">
        <w:rPr>
          <w:rFonts w:ascii="Times New Roman" w:hAnsi="Times New Roman" w:cs="Times New Roman" w:hint="eastAsia"/>
          <w:kern w:val="0"/>
          <w:sz w:val="20"/>
          <w:szCs w:val="20"/>
          <w:lang w:val="en-GB"/>
        </w:rPr>
        <w:t>ms</w:t>
      </w:r>
      <w:proofErr w:type="spellEnd"/>
      <w:r w:rsidR="00C633AB">
        <w:rPr>
          <w:rFonts w:ascii="Times New Roman" w:hAnsi="Times New Roman" w:cs="Times New Roman" w:hint="eastAsia"/>
          <w:kern w:val="0"/>
          <w:sz w:val="20"/>
          <w:szCs w:val="20"/>
          <w:lang w:val="en-GB"/>
        </w:rPr>
        <w:t>,</w:t>
      </w:r>
      <w:r w:rsidR="006B0871">
        <w:rPr>
          <w:rFonts w:ascii="Times New Roman" w:hAnsi="Times New Roman" w:cs="Times New Roman" w:hint="eastAsia"/>
          <w:kern w:val="0"/>
          <w:sz w:val="20"/>
          <w:szCs w:val="20"/>
          <w:lang w:val="en-GB"/>
        </w:rPr>
        <w:t xml:space="preserve"> legacy UE </w:t>
      </w:r>
      <w:r w:rsidR="00EE0EDE">
        <w:rPr>
          <w:rFonts w:ascii="Times New Roman" w:hAnsi="Times New Roman" w:cs="Times New Roman" w:hint="eastAsia"/>
          <w:kern w:val="0"/>
          <w:sz w:val="20"/>
          <w:szCs w:val="20"/>
          <w:lang w:val="en-GB"/>
        </w:rPr>
        <w:t xml:space="preserve">can only </w:t>
      </w:r>
      <w:r w:rsidR="006B0871">
        <w:rPr>
          <w:rFonts w:ascii="Times New Roman" w:hAnsi="Times New Roman" w:cs="Times New Roman" w:hint="eastAsia"/>
          <w:kern w:val="0"/>
          <w:sz w:val="20"/>
          <w:szCs w:val="20"/>
          <w:lang w:val="en-GB"/>
        </w:rPr>
        <w:t>perform</w:t>
      </w:r>
      <w:r w:rsidR="00E01161">
        <w:rPr>
          <w:rFonts w:ascii="Times New Roman" w:hAnsi="Times New Roman" w:cs="Times New Roman" w:hint="eastAsia"/>
          <w:kern w:val="0"/>
          <w:sz w:val="20"/>
          <w:szCs w:val="20"/>
          <w:lang w:val="en-GB"/>
        </w:rPr>
        <w:t xml:space="preserve"> initial access</w:t>
      </w:r>
      <w:r w:rsidR="00EE0EDE">
        <w:rPr>
          <w:rFonts w:ascii="Times New Roman" w:hAnsi="Times New Roman" w:cs="Times New Roman" w:hint="eastAsia"/>
          <w:kern w:val="0"/>
          <w:sz w:val="20"/>
          <w:szCs w:val="20"/>
          <w:lang w:val="en-GB"/>
        </w:rPr>
        <w:t xml:space="preserve"> </w:t>
      </w:r>
      <w:r w:rsidR="006B0871">
        <w:rPr>
          <w:rFonts w:ascii="Times New Roman" w:hAnsi="Times New Roman" w:cs="Times New Roman" w:hint="eastAsia"/>
          <w:kern w:val="0"/>
          <w:sz w:val="20"/>
          <w:szCs w:val="20"/>
          <w:lang w:val="en-GB"/>
        </w:rPr>
        <w:t xml:space="preserve">according to </w:t>
      </w:r>
      <w:r w:rsidR="00E01161">
        <w:rPr>
          <w:rFonts w:ascii="Times New Roman" w:hAnsi="Times New Roman" w:cs="Times New Roman" w:hint="eastAsia"/>
          <w:kern w:val="0"/>
          <w:sz w:val="20"/>
          <w:szCs w:val="20"/>
          <w:lang w:val="en-GB"/>
        </w:rPr>
        <w:t>the existing</w:t>
      </w:r>
      <w:r w:rsidR="00EE0EDE">
        <w:rPr>
          <w:rFonts w:ascii="Times New Roman" w:hAnsi="Times New Roman" w:cs="Times New Roman" w:hint="eastAsia"/>
          <w:kern w:val="0"/>
          <w:sz w:val="20"/>
          <w:szCs w:val="20"/>
          <w:lang w:val="en-GB"/>
        </w:rPr>
        <w:t xml:space="preserve"> </w:t>
      </w:r>
      <w:r w:rsidR="006B0871">
        <w:rPr>
          <w:rFonts w:ascii="Times New Roman" w:hAnsi="Times New Roman" w:cs="Times New Roman" w:hint="eastAsia"/>
          <w:kern w:val="0"/>
          <w:sz w:val="20"/>
          <w:szCs w:val="20"/>
          <w:lang w:val="en-GB"/>
        </w:rPr>
        <w:t xml:space="preserve">value of </w:t>
      </w:r>
      <w:proofErr w:type="spellStart"/>
      <w:r w:rsidR="006B0871" w:rsidRPr="006B0871">
        <w:rPr>
          <w:rFonts w:ascii="Times New Roman" w:hAnsi="Times New Roman" w:cs="Times New Roman"/>
          <w:i/>
          <w:kern w:val="0"/>
          <w:sz w:val="20"/>
          <w:szCs w:val="20"/>
          <w:lang w:val="en-GB"/>
        </w:rPr>
        <w:t>ssb-PeriodicityServingCell</w:t>
      </w:r>
      <w:proofErr w:type="spellEnd"/>
      <w:r w:rsidR="00E01161">
        <w:rPr>
          <w:rFonts w:ascii="Times New Roman" w:hAnsi="Times New Roman" w:cs="Times New Roman" w:hint="eastAsia"/>
          <w:i/>
          <w:kern w:val="0"/>
          <w:sz w:val="20"/>
          <w:szCs w:val="20"/>
          <w:lang w:val="en-GB"/>
        </w:rPr>
        <w:t xml:space="preserve"> </w:t>
      </w:r>
      <w:r w:rsidR="00E01161" w:rsidRPr="007C4B94">
        <w:rPr>
          <w:rFonts w:ascii="Times New Roman" w:hAnsi="Times New Roman" w:cs="Times New Roman" w:hint="eastAsia"/>
          <w:kern w:val="0"/>
          <w:sz w:val="20"/>
          <w:szCs w:val="20"/>
          <w:lang w:val="en-GB"/>
        </w:rPr>
        <w:t>(</w:t>
      </w:r>
      <w:r w:rsidR="00E01161" w:rsidRPr="00777F25">
        <w:rPr>
          <w:rFonts w:ascii="Times New Roman" w:hAnsi="Times New Roman" w:cs="Times New Roman" w:hint="eastAsia"/>
          <w:kern w:val="0"/>
          <w:sz w:val="20"/>
          <w:szCs w:val="20"/>
          <w:lang w:val="en-GB"/>
        </w:rPr>
        <w:t>See below citation</w:t>
      </w:r>
      <w:r w:rsidR="00E01161" w:rsidRPr="007C4B94">
        <w:rPr>
          <w:rFonts w:ascii="Times New Roman" w:hAnsi="Times New Roman" w:cs="Times New Roman" w:hint="eastAsia"/>
          <w:kern w:val="0"/>
          <w:sz w:val="20"/>
          <w:szCs w:val="20"/>
          <w:lang w:val="en-GB"/>
        </w:rPr>
        <w:t>)</w:t>
      </w:r>
      <w:r w:rsidR="006B0871">
        <w:rPr>
          <w:rFonts w:ascii="Times New Roman" w:hAnsi="Times New Roman" w:cs="Times New Roman" w:hint="eastAsia"/>
          <w:kern w:val="0"/>
          <w:sz w:val="20"/>
          <w:szCs w:val="20"/>
          <w:lang w:val="en-GB"/>
        </w:rPr>
        <w:t xml:space="preserve">, which is smaller than </w:t>
      </w:r>
      <w:r w:rsidR="006B0871">
        <w:rPr>
          <w:rFonts w:ascii="Times New Roman" w:hAnsi="Times New Roman" w:cs="Times New Roman"/>
          <w:kern w:val="0"/>
          <w:sz w:val="20"/>
          <w:szCs w:val="20"/>
          <w:lang w:val="en-GB"/>
        </w:rPr>
        <w:t>the</w:t>
      </w:r>
      <w:r w:rsidR="006B0871">
        <w:rPr>
          <w:rFonts w:ascii="Times New Roman" w:hAnsi="Times New Roman" w:cs="Times New Roman" w:hint="eastAsia"/>
          <w:kern w:val="0"/>
          <w:sz w:val="20"/>
          <w:szCs w:val="20"/>
          <w:lang w:val="en-GB"/>
        </w:rPr>
        <w:t xml:space="preserve"> actual </w:t>
      </w:r>
      <w:r w:rsidR="00E01161">
        <w:rPr>
          <w:rFonts w:ascii="Times New Roman" w:hAnsi="Times New Roman" w:cs="Times New Roman" w:hint="eastAsia"/>
          <w:kern w:val="0"/>
          <w:sz w:val="20"/>
          <w:szCs w:val="20"/>
          <w:lang w:val="en-GB"/>
        </w:rPr>
        <w:t xml:space="preserve">extended </w:t>
      </w:r>
      <w:r w:rsidR="006B0871">
        <w:rPr>
          <w:rFonts w:ascii="Times New Roman" w:hAnsi="Times New Roman" w:cs="Times New Roman" w:hint="eastAsia"/>
          <w:kern w:val="0"/>
          <w:sz w:val="20"/>
          <w:szCs w:val="20"/>
          <w:lang w:val="en-GB"/>
        </w:rPr>
        <w:t>SSB periodicity</w:t>
      </w:r>
      <w:r w:rsidR="00FC6645">
        <w:rPr>
          <w:rFonts w:ascii="Times New Roman" w:hAnsi="Times New Roman" w:cs="Times New Roman" w:hint="eastAsia"/>
          <w:kern w:val="0"/>
          <w:sz w:val="20"/>
          <w:szCs w:val="20"/>
          <w:lang w:val="en-GB"/>
        </w:rPr>
        <w:t xml:space="preserve"> </w:t>
      </w:r>
      <w:r w:rsidR="00E01161">
        <w:rPr>
          <w:rFonts w:ascii="Times New Roman" w:hAnsi="Times New Roman" w:cs="Times New Roman" w:hint="eastAsia"/>
          <w:kern w:val="0"/>
          <w:sz w:val="20"/>
          <w:szCs w:val="20"/>
          <w:lang w:val="en-GB"/>
        </w:rPr>
        <w:t>applied by the NW</w:t>
      </w:r>
      <w:r w:rsidR="006B0871">
        <w:rPr>
          <w:rFonts w:ascii="Times New Roman" w:hAnsi="Times New Roman" w:cs="Times New Roman" w:hint="eastAsia"/>
          <w:kern w:val="0"/>
          <w:sz w:val="20"/>
          <w:szCs w:val="20"/>
          <w:lang w:val="en-GB"/>
        </w:rPr>
        <w:t xml:space="preserve">. </w:t>
      </w:r>
      <w:r w:rsidR="00E01161">
        <w:rPr>
          <w:rFonts w:ascii="Times New Roman" w:hAnsi="Times New Roman" w:cs="Times New Roman" w:hint="eastAsia"/>
          <w:kern w:val="0"/>
          <w:sz w:val="20"/>
          <w:szCs w:val="20"/>
          <w:lang w:val="en-GB"/>
        </w:rPr>
        <w:t xml:space="preserve">That says, there </w:t>
      </w:r>
      <w:r w:rsidR="00076994">
        <w:rPr>
          <w:rFonts w:ascii="Times New Roman" w:hAnsi="Times New Roman" w:cs="Times New Roman" w:hint="eastAsia"/>
          <w:kern w:val="0"/>
          <w:sz w:val="20"/>
          <w:szCs w:val="20"/>
          <w:lang w:val="en-GB"/>
        </w:rPr>
        <w:t>could be</w:t>
      </w:r>
      <w:r w:rsidR="00E01161">
        <w:rPr>
          <w:rFonts w:ascii="Times New Roman" w:hAnsi="Times New Roman" w:cs="Times New Roman" w:hint="eastAsia"/>
          <w:kern w:val="0"/>
          <w:sz w:val="20"/>
          <w:szCs w:val="20"/>
          <w:lang w:val="en-GB"/>
        </w:rPr>
        <w:t xml:space="preserve"> a mismatch </w:t>
      </w:r>
      <w:r w:rsidR="00076994">
        <w:rPr>
          <w:rFonts w:ascii="Times New Roman" w:hAnsi="Times New Roman" w:cs="Times New Roman" w:hint="eastAsia"/>
          <w:kern w:val="0"/>
          <w:sz w:val="20"/>
          <w:szCs w:val="20"/>
          <w:lang w:val="en-GB"/>
        </w:rPr>
        <w:t>between</w:t>
      </w:r>
      <w:r w:rsidR="005678DC">
        <w:rPr>
          <w:rFonts w:ascii="Times New Roman" w:hAnsi="Times New Roman" w:cs="Times New Roman" w:hint="eastAsia"/>
          <w:kern w:val="0"/>
          <w:sz w:val="20"/>
          <w:szCs w:val="20"/>
          <w:lang w:val="en-GB"/>
        </w:rPr>
        <w:t xml:space="preserve"> the understanding </w:t>
      </w:r>
      <w:r w:rsidR="00E01161">
        <w:rPr>
          <w:rFonts w:ascii="Times New Roman" w:hAnsi="Times New Roman" w:cs="Times New Roman" w:hint="eastAsia"/>
          <w:kern w:val="0"/>
          <w:sz w:val="20"/>
          <w:szCs w:val="20"/>
          <w:lang w:val="en-GB"/>
        </w:rPr>
        <w:t xml:space="preserve">of </w:t>
      </w:r>
      <w:r w:rsidR="005678DC">
        <w:rPr>
          <w:rFonts w:ascii="Times New Roman" w:hAnsi="Times New Roman" w:cs="Times New Roman" w:hint="eastAsia"/>
          <w:kern w:val="0"/>
          <w:sz w:val="20"/>
          <w:szCs w:val="20"/>
          <w:lang w:val="en-GB"/>
        </w:rPr>
        <w:t>SSB periodicity</w:t>
      </w:r>
      <w:r w:rsidR="00E01161">
        <w:rPr>
          <w:rFonts w:ascii="Times New Roman" w:hAnsi="Times New Roman" w:cs="Times New Roman" w:hint="eastAsia"/>
          <w:kern w:val="0"/>
          <w:sz w:val="20"/>
          <w:szCs w:val="20"/>
          <w:lang w:val="en-GB"/>
        </w:rPr>
        <w:t xml:space="preserve"> by the legacy UE </w:t>
      </w:r>
      <w:r w:rsidR="00076994">
        <w:rPr>
          <w:rFonts w:ascii="Times New Roman" w:hAnsi="Times New Roman" w:cs="Times New Roman" w:hint="eastAsia"/>
          <w:kern w:val="0"/>
          <w:sz w:val="20"/>
          <w:szCs w:val="20"/>
          <w:lang w:val="en-GB"/>
        </w:rPr>
        <w:t>(</w:t>
      </w:r>
      <w:r w:rsidR="005678DC">
        <w:rPr>
          <w:rFonts w:ascii="Times New Roman" w:hAnsi="Times New Roman" w:cs="Times New Roman" w:hint="eastAsia"/>
          <w:kern w:val="0"/>
          <w:sz w:val="20"/>
          <w:szCs w:val="20"/>
          <w:lang w:val="en-GB"/>
        </w:rPr>
        <w:t>e.g. 160</w:t>
      </w:r>
      <w:r w:rsidR="007C4B94">
        <w:rPr>
          <w:rFonts w:ascii="Times New Roman" w:hAnsi="Times New Roman" w:cs="Times New Roman" w:hint="eastAsia"/>
          <w:kern w:val="0"/>
          <w:sz w:val="20"/>
          <w:szCs w:val="20"/>
          <w:lang w:val="en-GB"/>
        </w:rPr>
        <w:t xml:space="preserve"> </w:t>
      </w:r>
      <w:proofErr w:type="spellStart"/>
      <w:r w:rsidR="005678DC">
        <w:rPr>
          <w:rFonts w:ascii="Times New Roman" w:hAnsi="Times New Roman" w:cs="Times New Roman" w:hint="eastAsia"/>
          <w:kern w:val="0"/>
          <w:sz w:val="20"/>
          <w:szCs w:val="20"/>
          <w:lang w:val="en-GB"/>
        </w:rPr>
        <w:t>ms</w:t>
      </w:r>
      <w:proofErr w:type="spellEnd"/>
      <w:r w:rsidR="00076994">
        <w:rPr>
          <w:rFonts w:ascii="Times New Roman" w:hAnsi="Times New Roman" w:cs="Times New Roman" w:hint="eastAsia"/>
          <w:kern w:val="0"/>
          <w:sz w:val="20"/>
          <w:szCs w:val="20"/>
          <w:lang w:val="en-GB"/>
        </w:rPr>
        <w:t xml:space="preserve"> per </w:t>
      </w:r>
      <w:proofErr w:type="spellStart"/>
      <w:r w:rsidR="00076994" w:rsidRPr="00777F25">
        <w:rPr>
          <w:rFonts w:ascii="Times New Roman" w:hAnsi="Times New Roman" w:cs="Times New Roman" w:hint="eastAsia"/>
          <w:i/>
          <w:kern w:val="0"/>
          <w:sz w:val="20"/>
          <w:szCs w:val="20"/>
          <w:lang w:val="en-GB"/>
        </w:rPr>
        <w:t>ssb-PeriodicityServingCell</w:t>
      </w:r>
      <w:proofErr w:type="spellEnd"/>
      <w:r w:rsidR="00076994">
        <w:rPr>
          <w:rFonts w:ascii="Times New Roman" w:hAnsi="Times New Roman" w:cs="Times New Roman" w:hint="eastAsia"/>
          <w:kern w:val="0"/>
          <w:sz w:val="20"/>
          <w:szCs w:val="20"/>
          <w:lang w:val="en-GB"/>
        </w:rPr>
        <w:t>)</w:t>
      </w:r>
      <w:r w:rsidR="005678DC">
        <w:rPr>
          <w:rFonts w:ascii="Times New Roman" w:hAnsi="Times New Roman" w:cs="Times New Roman" w:hint="eastAsia"/>
          <w:kern w:val="0"/>
          <w:sz w:val="20"/>
          <w:szCs w:val="20"/>
          <w:lang w:val="en-GB"/>
        </w:rPr>
        <w:t xml:space="preserve">, </w:t>
      </w:r>
      <w:r w:rsidR="00076994">
        <w:rPr>
          <w:rFonts w:ascii="Times New Roman" w:hAnsi="Times New Roman" w:cs="Times New Roman" w:hint="eastAsia"/>
          <w:kern w:val="0"/>
          <w:sz w:val="20"/>
          <w:szCs w:val="20"/>
          <w:lang w:val="en-GB"/>
        </w:rPr>
        <w:t xml:space="preserve">and the SSB periodicity really </w:t>
      </w:r>
      <w:r w:rsidR="00372A62">
        <w:rPr>
          <w:rFonts w:ascii="Times New Roman" w:hAnsi="Times New Roman" w:cs="Times New Roman" w:hint="eastAsia"/>
          <w:kern w:val="0"/>
          <w:sz w:val="20"/>
          <w:szCs w:val="20"/>
          <w:lang w:val="en-GB"/>
        </w:rPr>
        <w:t xml:space="preserve">used </w:t>
      </w:r>
      <w:r w:rsidR="00076994">
        <w:rPr>
          <w:rFonts w:ascii="Times New Roman" w:hAnsi="Times New Roman" w:cs="Times New Roman" w:hint="eastAsia"/>
          <w:kern w:val="0"/>
          <w:sz w:val="20"/>
          <w:szCs w:val="20"/>
          <w:lang w:val="en-GB"/>
        </w:rPr>
        <w:t>by the NW (</w:t>
      </w:r>
      <w:r w:rsidR="005678DC">
        <w:rPr>
          <w:rFonts w:ascii="Times New Roman" w:hAnsi="Times New Roman" w:cs="Times New Roman" w:hint="eastAsia"/>
          <w:kern w:val="0"/>
          <w:sz w:val="20"/>
          <w:szCs w:val="20"/>
          <w:lang w:val="en-GB"/>
        </w:rPr>
        <w:t>e.g. 320ms</w:t>
      </w:r>
      <w:r w:rsidR="00076994">
        <w:rPr>
          <w:rFonts w:ascii="Times New Roman" w:hAnsi="Times New Roman" w:cs="Times New Roman" w:hint="eastAsia"/>
          <w:kern w:val="0"/>
          <w:sz w:val="20"/>
          <w:szCs w:val="20"/>
          <w:lang w:val="en-GB"/>
        </w:rPr>
        <w:t>)</w:t>
      </w:r>
      <w:r w:rsidR="006A2199">
        <w:rPr>
          <w:rFonts w:ascii="Times New Roman" w:hAnsi="Times New Roman" w:cs="Times New Roman" w:hint="eastAsia"/>
          <w:kern w:val="0"/>
          <w:sz w:val="20"/>
          <w:szCs w:val="20"/>
          <w:lang w:val="en-GB"/>
        </w:rPr>
        <w:t xml:space="preserve">. </w:t>
      </w:r>
      <w:r w:rsidR="00372A62">
        <w:rPr>
          <w:rFonts w:ascii="Times New Roman" w:hAnsi="Times New Roman" w:cs="Times New Roman"/>
          <w:kern w:val="0"/>
          <w:sz w:val="20"/>
          <w:szCs w:val="20"/>
          <w:lang w:val="en-GB"/>
        </w:rPr>
        <w:t>W</w:t>
      </w:r>
      <w:r w:rsidR="00372A62">
        <w:rPr>
          <w:rFonts w:ascii="Times New Roman" w:hAnsi="Times New Roman" w:cs="Times New Roman" w:hint="eastAsia"/>
          <w:kern w:val="0"/>
          <w:sz w:val="20"/>
          <w:szCs w:val="20"/>
          <w:lang w:val="en-GB"/>
        </w:rPr>
        <w:t xml:space="preserve">hether the UE could perform initial access </w:t>
      </w:r>
      <w:r w:rsidR="00372A62">
        <w:rPr>
          <w:rFonts w:ascii="Times New Roman" w:hAnsi="Times New Roman" w:cs="Times New Roman"/>
          <w:kern w:val="0"/>
          <w:sz w:val="20"/>
          <w:szCs w:val="20"/>
          <w:lang w:val="en-GB"/>
        </w:rPr>
        <w:t>successfully</w:t>
      </w:r>
      <w:r w:rsidR="00372A62">
        <w:rPr>
          <w:rFonts w:ascii="Times New Roman" w:hAnsi="Times New Roman" w:cs="Times New Roman" w:hint="eastAsia"/>
          <w:kern w:val="0"/>
          <w:sz w:val="20"/>
          <w:szCs w:val="20"/>
          <w:lang w:val="en-GB"/>
        </w:rPr>
        <w:t xml:space="preserve"> needs to be discussed. As for </w:t>
      </w:r>
      <w:r w:rsidR="00D0674B">
        <w:rPr>
          <w:rFonts w:ascii="Times New Roman" w:hAnsi="Times New Roman" w:cs="Times New Roman" w:hint="eastAsia"/>
          <w:kern w:val="0"/>
          <w:sz w:val="20"/>
          <w:szCs w:val="20"/>
          <w:lang w:val="en-GB"/>
        </w:rPr>
        <w:t>a</w:t>
      </w:r>
      <w:r w:rsidR="00372A62">
        <w:rPr>
          <w:rFonts w:ascii="Times New Roman" w:hAnsi="Times New Roman" w:cs="Times New Roman" w:hint="eastAsia"/>
          <w:kern w:val="0"/>
          <w:sz w:val="20"/>
          <w:szCs w:val="20"/>
          <w:lang w:val="en-GB"/>
        </w:rPr>
        <w:t xml:space="preserve"> legacy UE</w:t>
      </w:r>
      <w:r w:rsidR="00D0674B">
        <w:rPr>
          <w:rFonts w:ascii="Times New Roman" w:hAnsi="Times New Roman" w:cs="Times New Roman" w:hint="eastAsia"/>
          <w:kern w:val="0"/>
          <w:sz w:val="20"/>
          <w:szCs w:val="20"/>
          <w:lang w:val="en-GB"/>
        </w:rPr>
        <w:t xml:space="preserve"> </w:t>
      </w:r>
      <w:r w:rsidR="00230D0E">
        <w:rPr>
          <w:rFonts w:ascii="Times New Roman" w:hAnsi="Times New Roman" w:cs="Times New Roman" w:hint="eastAsia"/>
          <w:kern w:val="0"/>
          <w:sz w:val="20"/>
          <w:szCs w:val="20"/>
          <w:lang w:val="en-GB"/>
        </w:rPr>
        <w:t>w</w:t>
      </w:r>
      <w:r w:rsidR="00955A17">
        <w:rPr>
          <w:rFonts w:ascii="Times New Roman" w:hAnsi="Times New Roman" w:cs="Times New Roman" w:hint="eastAsia"/>
          <w:kern w:val="0"/>
          <w:sz w:val="20"/>
          <w:szCs w:val="20"/>
          <w:lang w:val="en-GB"/>
        </w:rPr>
        <w:t xml:space="preserve">hether the extended default SSB periodicity is acceptable (e.g. impacts to the RRM requirements) also </w:t>
      </w:r>
      <w:r w:rsidR="005B6EC8">
        <w:rPr>
          <w:rFonts w:ascii="Times New Roman" w:hAnsi="Times New Roman" w:cs="Times New Roman" w:hint="eastAsia"/>
          <w:kern w:val="0"/>
          <w:sz w:val="20"/>
          <w:szCs w:val="20"/>
          <w:lang w:val="en-GB"/>
        </w:rPr>
        <w:t>needs to be evaluated by RAN4.</w:t>
      </w:r>
    </w:p>
    <w:p w:rsidR="00FB47D6" w:rsidRPr="00E450AC" w:rsidRDefault="00FB47D6" w:rsidP="00FB47D6">
      <w:pPr>
        <w:pStyle w:val="PL"/>
      </w:pPr>
      <w:r w:rsidRPr="00E450AC">
        <w:t xml:space="preserve">    ssb-PeriodicityServingCell          </w:t>
      </w:r>
      <w:r w:rsidRPr="00E450AC">
        <w:rPr>
          <w:color w:val="993366"/>
        </w:rPr>
        <w:t>ENUMERATED</w:t>
      </w:r>
      <w:r w:rsidRPr="00E450AC">
        <w:t xml:space="preserve"> {ms5, ms10, ms20, ms40, ms80, ms160},</w:t>
      </w:r>
    </w:p>
    <w:p w:rsidR="00967F64" w:rsidRDefault="00967F64" w:rsidP="007C4B94">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47DC6">
        <w:rPr>
          <w:rFonts w:ascii="Times New Roman" w:hAnsi="Times New Roman" w:cs="Times New Roman"/>
          <w:b/>
          <w:kern w:val="0"/>
          <w:sz w:val="20"/>
          <w:szCs w:val="20"/>
          <w:lang w:val="en-GB"/>
        </w:rPr>
        <w:t xml:space="preserve"> 1: </w:t>
      </w:r>
      <w:bookmarkStart w:id="3" w:name="OLE_LINK22"/>
      <w:bookmarkStart w:id="4" w:name="OLE_LINK23"/>
      <w:r>
        <w:rPr>
          <w:rFonts w:ascii="Times New Roman" w:hAnsi="Times New Roman" w:cs="Times New Roman" w:hint="eastAsia"/>
          <w:b/>
          <w:kern w:val="0"/>
          <w:sz w:val="20"/>
          <w:szCs w:val="20"/>
          <w:lang w:val="en-GB"/>
        </w:rPr>
        <w:t xml:space="preserve">If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w:t>
      </w:r>
      <w:r w:rsidR="005678DC">
        <w:rPr>
          <w:rFonts w:ascii="Times New Roman" w:hAnsi="Times New Roman" w:cs="Times New Roman" w:hint="eastAsia"/>
          <w:b/>
          <w:kern w:val="0"/>
          <w:sz w:val="20"/>
          <w:szCs w:val="20"/>
          <w:lang w:val="en-GB"/>
        </w:rPr>
        <w:t xml:space="preserve">default </w:t>
      </w:r>
      <w:r>
        <w:rPr>
          <w:rFonts w:ascii="Times New Roman" w:hAnsi="Times New Roman" w:cs="Times New Roman" w:hint="eastAsia"/>
          <w:b/>
          <w:kern w:val="0"/>
          <w:sz w:val="20"/>
          <w:szCs w:val="20"/>
          <w:lang w:val="en-GB"/>
        </w:rPr>
        <w:t xml:space="preserve">SSB </w:t>
      </w:r>
      <w:r w:rsidRPr="00F47DC6">
        <w:rPr>
          <w:rFonts w:ascii="Times New Roman" w:hAnsi="Times New Roman" w:cs="Times New Roman"/>
          <w:b/>
          <w:kern w:val="0"/>
          <w:sz w:val="20"/>
          <w:szCs w:val="20"/>
          <w:lang w:val="en-GB"/>
        </w:rPr>
        <w:t>periodicity is extended</w:t>
      </w:r>
      <w:r w:rsidR="005678DC">
        <w:rPr>
          <w:rFonts w:ascii="Times New Roman" w:hAnsi="Times New Roman" w:cs="Times New Roman" w:hint="eastAsia"/>
          <w:b/>
          <w:kern w:val="0"/>
          <w:sz w:val="20"/>
          <w:szCs w:val="20"/>
          <w:lang w:val="en-GB"/>
        </w:rPr>
        <w:t xml:space="preserve"> to be larger than 160ms</w:t>
      </w:r>
      <w:r>
        <w:rPr>
          <w:rFonts w:ascii="Times New Roman" w:hAnsi="Times New Roman" w:cs="Times New Roman" w:hint="eastAsia"/>
          <w:b/>
          <w:kern w:val="0"/>
          <w:sz w:val="20"/>
          <w:szCs w:val="20"/>
          <w:lang w:val="en-GB"/>
        </w:rPr>
        <w:t xml:space="preserve">, </w:t>
      </w:r>
      <w:r w:rsidR="00C25FB3">
        <w:rPr>
          <w:rFonts w:ascii="Times New Roman" w:hAnsi="Times New Roman" w:cs="Times New Roman" w:hint="eastAsia"/>
          <w:b/>
          <w:kern w:val="0"/>
          <w:sz w:val="20"/>
          <w:szCs w:val="20"/>
          <w:lang w:val="en-GB"/>
        </w:rPr>
        <w:t xml:space="preserve">there may be some impacts on UE not supporting this feature, </w:t>
      </w:r>
      <w:r w:rsidR="005678DC">
        <w:rPr>
          <w:rFonts w:ascii="Times New Roman" w:hAnsi="Times New Roman" w:cs="Times New Roman" w:hint="eastAsia"/>
          <w:b/>
          <w:kern w:val="0"/>
          <w:sz w:val="20"/>
          <w:szCs w:val="20"/>
          <w:lang w:val="en-GB"/>
        </w:rPr>
        <w:t xml:space="preserve">e.g. </w:t>
      </w:r>
      <w:r w:rsidR="00C25FB3">
        <w:rPr>
          <w:rFonts w:ascii="Times New Roman" w:hAnsi="Times New Roman" w:cs="Times New Roman" w:hint="eastAsia"/>
          <w:b/>
          <w:kern w:val="0"/>
          <w:sz w:val="20"/>
          <w:szCs w:val="20"/>
          <w:lang w:val="en-GB"/>
        </w:rPr>
        <w:t xml:space="preserve">initial </w:t>
      </w:r>
      <w:r w:rsidR="005678DC">
        <w:rPr>
          <w:rFonts w:ascii="Times New Roman" w:hAnsi="Times New Roman" w:cs="Times New Roman" w:hint="eastAsia"/>
          <w:b/>
          <w:kern w:val="0"/>
          <w:sz w:val="20"/>
          <w:szCs w:val="20"/>
          <w:lang w:val="en-GB"/>
        </w:rPr>
        <w:t xml:space="preserve">cell search, </w:t>
      </w:r>
      <w:r w:rsidR="00C25FB3">
        <w:rPr>
          <w:rFonts w:ascii="Times New Roman" w:hAnsi="Times New Roman" w:cs="Times New Roman" w:hint="eastAsia"/>
          <w:b/>
          <w:kern w:val="0"/>
          <w:sz w:val="20"/>
          <w:szCs w:val="20"/>
          <w:lang w:val="en-GB"/>
        </w:rPr>
        <w:t>access</w:t>
      </w:r>
      <w:r w:rsidR="005678DC">
        <w:rPr>
          <w:rFonts w:ascii="Times New Roman" w:hAnsi="Times New Roman" w:cs="Times New Roman" w:hint="eastAsia"/>
          <w:b/>
          <w:kern w:val="0"/>
          <w:sz w:val="20"/>
          <w:szCs w:val="20"/>
          <w:lang w:val="en-GB"/>
        </w:rPr>
        <w:t xml:space="preserve"> and measurement</w:t>
      </w:r>
      <w:r w:rsidR="005B6EC8">
        <w:rPr>
          <w:rFonts w:ascii="Times New Roman" w:hAnsi="Times New Roman" w:cs="Times New Roman" w:hint="eastAsia"/>
          <w:b/>
          <w:kern w:val="0"/>
          <w:sz w:val="20"/>
          <w:szCs w:val="20"/>
          <w:lang w:val="en-GB"/>
        </w:rPr>
        <w:t>.</w:t>
      </w:r>
      <w:bookmarkEnd w:id="3"/>
      <w:bookmarkEnd w:id="4"/>
    </w:p>
    <w:p w:rsidR="00B95464" w:rsidRPr="007C4B94" w:rsidRDefault="00B95464" w:rsidP="00967F64">
      <w:pPr>
        <w:spacing w:after="180"/>
        <w:rPr>
          <w:rFonts w:ascii="Times New Roman" w:hAnsi="Times New Roman" w:cs="Times New Roman"/>
          <w:kern w:val="0"/>
          <w:sz w:val="20"/>
          <w:szCs w:val="20"/>
          <w:lang w:val="en-GB"/>
        </w:rPr>
      </w:pPr>
      <w:r w:rsidRPr="007C4B94">
        <w:rPr>
          <w:rFonts w:ascii="Times New Roman" w:hAnsi="Times New Roman" w:cs="Times New Roman" w:hint="eastAsia"/>
          <w:kern w:val="0"/>
          <w:sz w:val="20"/>
          <w:szCs w:val="20"/>
          <w:lang w:val="en-GB"/>
        </w:rPr>
        <w:t xml:space="preserve">As </w:t>
      </w:r>
      <w:r w:rsidR="006A2199">
        <w:rPr>
          <w:rFonts w:ascii="Times New Roman" w:hAnsi="Times New Roman" w:cs="Times New Roman" w:hint="eastAsia"/>
          <w:kern w:val="0"/>
          <w:sz w:val="20"/>
          <w:szCs w:val="20"/>
          <w:lang w:val="en-GB"/>
        </w:rPr>
        <w:t xml:space="preserve">a </w:t>
      </w:r>
      <w:r w:rsidRPr="007C4B94">
        <w:rPr>
          <w:rFonts w:ascii="Times New Roman" w:hAnsi="Times New Roman" w:cs="Times New Roman" w:hint="eastAsia"/>
          <w:kern w:val="0"/>
          <w:sz w:val="20"/>
          <w:szCs w:val="20"/>
          <w:lang w:val="en-GB"/>
        </w:rPr>
        <w:t>result, it is proposed that RAN2 discuss</w:t>
      </w:r>
      <w:r w:rsidR="003318E3" w:rsidRPr="007C4B94">
        <w:rPr>
          <w:rFonts w:ascii="Times New Roman" w:hAnsi="Times New Roman" w:cs="Times New Roman" w:hint="eastAsia"/>
          <w:kern w:val="0"/>
          <w:sz w:val="20"/>
          <w:szCs w:val="20"/>
          <w:lang w:val="en-GB"/>
        </w:rPr>
        <w:t xml:space="preserve">es </w:t>
      </w:r>
      <w:r w:rsidRPr="007C4B94">
        <w:rPr>
          <w:rFonts w:ascii="Times New Roman" w:hAnsi="Times New Roman" w:cs="Times New Roman" w:hint="eastAsia"/>
          <w:kern w:val="0"/>
          <w:sz w:val="20"/>
          <w:szCs w:val="20"/>
          <w:lang w:val="en-GB"/>
        </w:rPr>
        <w:t>whether to allow the UEs not supporting extended SSB periodicity</w:t>
      </w:r>
      <w:r w:rsidR="003318E3" w:rsidRPr="007C4B94">
        <w:rPr>
          <w:rFonts w:ascii="Times New Roman" w:hAnsi="Times New Roman" w:cs="Times New Roman" w:hint="eastAsia"/>
          <w:kern w:val="0"/>
          <w:sz w:val="20"/>
          <w:szCs w:val="20"/>
          <w:lang w:val="en-GB"/>
        </w:rPr>
        <w:t xml:space="preserve"> to get access to the NR NTN with extended SSB periodicity. </w:t>
      </w:r>
    </w:p>
    <w:p w:rsidR="004B47A7" w:rsidRDefault="004B47A7" w:rsidP="004B47A7">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 xml:space="preserve">Proposal </w:t>
      </w:r>
      <w:r w:rsidR="00925572">
        <w:rPr>
          <w:rFonts w:ascii="Times New Roman" w:hAnsi="Times New Roman" w:cs="Times New Roman" w:hint="eastAsia"/>
          <w:b/>
          <w:kern w:val="0"/>
          <w:sz w:val="20"/>
          <w:szCs w:val="20"/>
          <w:lang w:val="en-GB"/>
        </w:rPr>
        <w:t>2</w:t>
      </w:r>
      <w:r w:rsidRPr="00F47DC6">
        <w:rPr>
          <w:rFonts w:ascii="Times New Roman" w:hAnsi="Times New Roman" w:cs="Times New Roman"/>
          <w:b/>
          <w:kern w:val="0"/>
          <w:sz w:val="20"/>
          <w:szCs w:val="20"/>
          <w:lang w:val="en-GB"/>
        </w:rPr>
        <w:t>:</w:t>
      </w:r>
      <w:r w:rsidR="00E521BE">
        <w:rPr>
          <w:rFonts w:ascii="Times New Roman" w:hAnsi="Times New Roman" w:cs="Times New Roman" w:hint="eastAsia"/>
          <w:b/>
          <w:kern w:val="0"/>
          <w:sz w:val="20"/>
          <w:szCs w:val="20"/>
          <w:lang w:val="en-GB"/>
        </w:rPr>
        <w:t xml:space="preserve"> </w:t>
      </w:r>
      <w:bookmarkStart w:id="5" w:name="OLE_LINK24"/>
      <w:bookmarkStart w:id="6" w:name="OLE_LINK25"/>
      <w:r w:rsidR="000B6E02">
        <w:rPr>
          <w:rFonts w:ascii="Times New Roman" w:hAnsi="Times New Roman" w:cs="Times New Roman" w:hint="eastAsia"/>
          <w:b/>
          <w:kern w:val="0"/>
          <w:sz w:val="20"/>
          <w:szCs w:val="20"/>
          <w:lang w:val="en-GB"/>
        </w:rPr>
        <w:t>Discuss whether</w:t>
      </w:r>
      <w:r w:rsidR="00E521BE">
        <w:rPr>
          <w:rFonts w:ascii="Times New Roman" w:hAnsi="Times New Roman" w:cs="Times New Roman" w:hint="eastAsia"/>
          <w:b/>
          <w:kern w:val="0"/>
          <w:sz w:val="20"/>
          <w:szCs w:val="20"/>
          <w:lang w:val="en-GB"/>
        </w:rPr>
        <w:t xml:space="preserve"> </w:t>
      </w:r>
      <w:r w:rsidR="00E521BE">
        <w:rPr>
          <w:rFonts w:ascii="Times New Roman" w:hAnsi="Times New Roman" w:cs="Times New Roman"/>
          <w:b/>
          <w:kern w:val="0"/>
          <w:sz w:val="20"/>
          <w:szCs w:val="20"/>
          <w:lang w:val="en-GB"/>
        </w:rPr>
        <w:t>the</w:t>
      </w:r>
      <w:r w:rsidR="00E521BE">
        <w:rPr>
          <w:rFonts w:ascii="Times New Roman" w:hAnsi="Times New Roman" w:cs="Times New Roman" w:hint="eastAsia"/>
          <w:b/>
          <w:kern w:val="0"/>
          <w:sz w:val="20"/>
          <w:szCs w:val="20"/>
          <w:lang w:val="en-GB"/>
        </w:rPr>
        <w:t xml:space="preserve"> UE </w:t>
      </w:r>
      <w:r w:rsidR="005678DC">
        <w:rPr>
          <w:rFonts w:ascii="Times New Roman" w:hAnsi="Times New Roman" w:cs="Times New Roman" w:hint="eastAsia"/>
          <w:b/>
          <w:kern w:val="0"/>
          <w:sz w:val="20"/>
          <w:szCs w:val="20"/>
          <w:lang w:val="en-GB"/>
        </w:rPr>
        <w:t>that does</w:t>
      </w:r>
      <w:r w:rsidR="003318E3">
        <w:rPr>
          <w:rFonts w:ascii="Times New Roman" w:hAnsi="Times New Roman" w:cs="Times New Roman" w:hint="eastAsia"/>
          <w:b/>
          <w:kern w:val="0"/>
          <w:sz w:val="20"/>
          <w:szCs w:val="20"/>
          <w:lang w:val="en-GB"/>
        </w:rPr>
        <w:t xml:space="preserve"> not</w:t>
      </w:r>
      <w:r w:rsidR="005678DC">
        <w:rPr>
          <w:rFonts w:ascii="Times New Roman" w:hAnsi="Times New Roman" w:cs="Times New Roman" w:hint="eastAsia"/>
          <w:b/>
          <w:kern w:val="0"/>
          <w:sz w:val="20"/>
          <w:szCs w:val="20"/>
          <w:lang w:val="en-GB"/>
        </w:rPr>
        <w:t xml:space="preserve"> support the extended SSB </w:t>
      </w:r>
      <w:r w:rsidR="005678DC" w:rsidRPr="005678DC">
        <w:rPr>
          <w:rFonts w:ascii="Times New Roman" w:hAnsi="Times New Roman" w:cs="Times New Roman"/>
          <w:b/>
          <w:kern w:val="0"/>
          <w:sz w:val="20"/>
          <w:szCs w:val="20"/>
          <w:lang w:val="en-GB"/>
        </w:rPr>
        <w:t xml:space="preserve">periodicity </w:t>
      </w:r>
      <w:r w:rsidR="000B6E02">
        <w:rPr>
          <w:rFonts w:ascii="Times New Roman" w:hAnsi="Times New Roman" w:cs="Times New Roman" w:hint="eastAsia"/>
          <w:b/>
          <w:kern w:val="0"/>
          <w:sz w:val="20"/>
          <w:szCs w:val="20"/>
          <w:lang w:val="en-GB"/>
        </w:rPr>
        <w:t>could</w:t>
      </w:r>
      <w:r w:rsidR="00E521BE">
        <w:rPr>
          <w:rFonts w:ascii="Times New Roman" w:hAnsi="Times New Roman" w:cs="Times New Roman" w:hint="eastAsia"/>
          <w:b/>
          <w:kern w:val="0"/>
          <w:sz w:val="20"/>
          <w:szCs w:val="20"/>
          <w:lang w:val="en-GB"/>
        </w:rPr>
        <w:t xml:space="preserve"> access </w:t>
      </w:r>
      <w:r w:rsidR="00E521BE">
        <w:rPr>
          <w:rFonts w:ascii="Times New Roman" w:hAnsi="Times New Roman" w:cs="Times New Roman"/>
          <w:b/>
          <w:kern w:val="0"/>
          <w:sz w:val="20"/>
          <w:szCs w:val="20"/>
          <w:lang w:val="en-GB"/>
        </w:rPr>
        <w:t>the</w:t>
      </w:r>
      <w:r w:rsidR="000B6E02">
        <w:rPr>
          <w:rFonts w:ascii="Times New Roman" w:hAnsi="Times New Roman" w:cs="Times New Roman" w:hint="eastAsia"/>
          <w:b/>
          <w:kern w:val="0"/>
          <w:sz w:val="20"/>
          <w:szCs w:val="20"/>
          <w:lang w:val="en-GB"/>
        </w:rPr>
        <w:t xml:space="preserve"> NTN cell</w:t>
      </w:r>
      <w:r w:rsidR="00B06175">
        <w:rPr>
          <w:rFonts w:ascii="Times New Roman" w:hAnsi="Times New Roman" w:cs="Times New Roman" w:hint="eastAsia"/>
          <w:b/>
          <w:kern w:val="0"/>
          <w:sz w:val="20"/>
          <w:szCs w:val="20"/>
          <w:lang w:val="en-GB"/>
        </w:rPr>
        <w:t xml:space="preserve"> with extended SSB </w:t>
      </w:r>
      <w:r w:rsidR="00B06175" w:rsidRPr="005678DC">
        <w:rPr>
          <w:rFonts w:ascii="Times New Roman" w:hAnsi="Times New Roman" w:cs="Times New Roman"/>
          <w:b/>
          <w:kern w:val="0"/>
          <w:sz w:val="20"/>
          <w:szCs w:val="20"/>
          <w:lang w:val="en-GB"/>
        </w:rPr>
        <w:t xml:space="preserve">periodicity </w:t>
      </w:r>
      <w:r w:rsidR="003318E3">
        <w:rPr>
          <w:rFonts w:ascii="Times New Roman" w:hAnsi="Times New Roman" w:cs="Times New Roman" w:hint="eastAsia"/>
          <w:b/>
          <w:kern w:val="0"/>
          <w:sz w:val="20"/>
          <w:szCs w:val="20"/>
          <w:lang w:val="en-GB"/>
        </w:rPr>
        <w:t>(</w:t>
      </w:r>
      <w:r w:rsidR="00B06175">
        <w:rPr>
          <w:rFonts w:ascii="Times New Roman" w:hAnsi="Times New Roman" w:cs="Times New Roman" w:hint="eastAsia"/>
          <w:b/>
          <w:kern w:val="0"/>
          <w:sz w:val="20"/>
          <w:szCs w:val="20"/>
          <w:lang w:val="en-GB"/>
        </w:rPr>
        <w:t xml:space="preserve">if agreed to </w:t>
      </w:r>
      <w:r w:rsidR="003318E3">
        <w:rPr>
          <w:rFonts w:ascii="Times New Roman" w:hAnsi="Times New Roman" w:cs="Times New Roman" w:hint="eastAsia"/>
          <w:b/>
          <w:kern w:val="0"/>
          <w:sz w:val="20"/>
          <w:szCs w:val="20"/>
          <w:lang w:val="en-GB"/>
        </w:rPr>
        <w:t xml:space="preserve">be </w:t>
      </w:r>
      <w:r w:rsidR="00B06175">
        <w:rPr>
          <w:rFonts w:ascii="Times New Roman" w:hAnsi="Times New Roman" w:cs="Times New Roman" w:hint="eastAsia"/>
          <w:b/>
          <w:kern w:val="0"/>
          <w:sz w:val="20"/>
          <w:szCs w:val="20"/>
          <w:lang w:val="en-GB"/>
        </w:rPr>
        <w:t>support</w:t>
      </w:r>
      <w:r w:rsidR="003318E3">
        <w:rPr>
          <w:rFonts w:ascii="Times New Roman" w:hAnsi="Times New Roman" w:cs="Times New Roman" w:hint="eastAsia"/>
          <w:b/>
          <w:kern w:val="0"/>
          <w:sz w:val="20"/>
          <w:szCs w:val="20"/>
          <w:lang w:val="en-GB"/>
        </w:rPr>
        <w:t>ed by RAN1)</w:t>
      </w:r>
      <w:r w:rsidR="00201A34">
        <w:rPr>
          <w:rFonts w:ascii="Times New Roman" w:hAnsi="Times New Roman" w:cs="Times New Roman" w:hint="eastAsia"/>
          <w:b/>
          <w:kern w:val="0"/>
          <w:sz w:val="20"/>
          <w:szCs w:val="20"/>
          <w:lang w:val="en-GB"/>
        </w:rPr>
        <w:t>.</w:t>
      </w:r>
      <w:bookmarkEnd w:id="5"/>
      <w:bookmarkEnd w:id="6"/>
    </w:p>
    <w:p w:rsidR="00776F20" w:rsidRPr="00776F20" w:rsidRDefault="00776F20" w:rsidP="00F47DC6">
      <w:pPr>
        <w:pStyle w:val="1"/>
        <w:spacing w:before="180"/>
        <w:ind w:left="850" w:hangingChars="236" w:hanging="850"/>
        <w:jc w:val="both"/>
      </w:pPr>
      <w:r w:rsidRPr="00776F20">
        <w:t>Conclusion</w:t>
      </w:r>
    </w:p>
    <w:p w:rsidR="0009546A" w:rsidRPr="009058AD" w:rsidRDefault="00B80628" w:rsidP="00512AD5">
      <w:pPr>
        <w:spacing w:after="180"/>
        <w:rPr>
          <w:rFonts w:ascii="Times New Roman" w:hAnsi="Times New Roman" w:cs="Times New Roman"/>
          <w:kern w:val="0"/>
          <w:sz w:val="20"/>
          <w:szCs w:val="20"/>
          <w:lang w:val="en-GB"/>
        </w:rPr>
      </w:pPr>
      <w:r w:rsidRPr="009058AD">
        <w:rPr>
          <w:rFonts w:ascii="Times New Roman" w:hAnsi="Times New Roman" w:cs="Times New Roman"/>
          <w:kern w:val="0"/>
          <w:sz w:val="20"/>
          <w:szCs w:val="20"/>
          <w:lang w:val="en-GB"/>
        </w:rPr>
        <w:t xml:space="preserve">In this contribution, </w:t>
      </w:r>
      <w:r w:rsidR="006A2199">
        <w:rPr>
          <w:rFonts w:ascii="Times New Roman" w:hAnsi="Times New Roman" w:cs="Times New Roman" w:hint="eastAsia"/>
          <w:kern w:val="0"/>
          <w:sz w:val="20"/>
          <w:szCs w:val="20"/>
          <w:lang w:val="en-GB"/>
        </w:rPr>
        <w:t>DL coverage enhancement</w:t>
      </w:r>
      <w:r w:rsidRPr="009058AD">
        <w:rPr>
          <w:rFonts w:ascii="Times New Roman" w:hAnsi="Times New Roman" w:cs="Times New Roman"/>
          <w:kern w:val="0"/>
          <w:sz w:val="20"/>
          <w:szCs w:val="20"/>
          <w:lang w:val="en-GB"/>
        </w:rPr>
        <w:t xml:space="preserve"> is discussed with </w:t>
      </w:r>
      <w:r w:rsidR="006A2199">
        <w:rPr>
          <w:rFonts w:ascii="Times New Roman" w:hAnsi="Times New Roman" w:cs="Times New Roman" w:hint="eastAsia"/>
          <w:kern w:val="0"/>
          <w:sz w:val="20"/>
          <w:szCs w:val="20"/>
          <w:lang w:val="en-GB"/>
        </w:rPr>
        <w:t xml:space="preserve">the </w:t>
      </w:r>
      <w:r w:rsidRPr="009058AD">
        <w:rPr>
          <w:rFonts w:ascii="Times New Roman" w:hAnsi="Times New Roman" w:cs="Times New Roman"/>
          <w:kern w:val="0"/>
          <w:sz w:val="20"/>
          <w:szCs w:val="20"/>
          <w:lang w:val="en-GB"/>
        </w:rPr>
        <w:t>corresponding proposals</w:t>
      </w:r>
      <w:r w:rsidR="006A2199">
        <w:rPr>
          <w:rFonts w:ascii="Times New Roman" w:hAnsi="Times New Roman" w:cs="Times New Roman" w:hint="eastAsia"/>
          <w:kern w:val="0"/>
          <w:sz w:val="20"/>
          <w:szCs w:val="20"/>
          <w:lang w:val="en-GB"/>
        </w:rPr>
        <w:t xml:space="preserve"> listed below</w:t>
      </w:r>
      <w:r w:rsidRPr="009058AD">
        <w:rPr>
          <w:rFonts w:ascii="Times New Roman" w:hAnsi="Times New Roman" w:cs="Times New Roman"/>
          <w:kern w:val="0"/>
          <w:sz w:val="20"/>
          <w:szCs w:val="20"/>
          <w:lang w:val="en-GB"/>
        </w:rPr>
        <w:t>:</w:t>
      </w:r>
    </w:p>
    <w:p w:rsidR="00D0674B" w:rsidRDefault="00D0674B" w:rsidP="00FA209A">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F47DC6">
        <w:rPr>
          <w:rFonts w:ascii="Times New Roman" w:hAnsi="Times New Roman" w:cs="Times New Roman"/>
          <w:b/>
          <w:kern w:val="0"/>
          <w:sz w:val="20"/>
          <w:szCs w:val="20"/>
          <w:lang w:val="en-GB"/>
        </w:rPr>
        <w:t xml:space="preserve"> 1: </w:t>
      </w:r>
      <w:r>
        <w:rPr>
          <w:rFonts w:ascii="Times New Roman" w:hAnsi="Times New Roman" w:cs="Times New Roman" w:hint="eastAsia"/>
          <w:b/>
          <w:kern w:val="0"/>
          <w:sz w:val="20"/>
          <w:szCs w:val="20"/>
          <w:lang w:val="en-GB"/>
        </w:rPr>
        <w:t xml:space="preserve">If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default SSB </w:t>
      </w:r>
      <w:r w:rsidRPr="00F47DC6">
        <w:rPr>
          <w:rFonts w:ascii="Times New Roman" w:hAnsi="Times New Roman" w:cs="Times New Roman"/>
          <w:b/>
          <w:kern w:val="0"/>
          <w:sz w:val="20"/>
          <w:szCs w:val="20"/>
          <w:lang w:val="en-GB"/>
        </w:rPr>
        <w:t>periodicity is extended</w:t>
      </w:r>
      <w:r>
        <w:rPr>
          <w:rFonts w:ascii="Times New Roman" w:hAnsi="Times New Roman" w:cs="Times New Roman" w:hint="eastAsia"/>
          <w:b/>
          <w:kern w:val="0"/>
          <w:sz w:val="20"/>
          <w:szCs w:val="20"/>
          <w:lang w:val="en-GB"/>
        </w:rPr>
        <w:t xml:space="preserve"> to be larger than 160ms, there may be some impacts on UE not supporting this feature, e</w:t>
      </w:r>
      <w:r w:rsidR="00181585">
        <w:rPr>
          <w:rFonts w:ascii="Times New Roman" w:hAnsi="Times New Roman" w:cs="Times New Roman" w:hint="eastAsia"/>
          <w:b/>
          <w:kern w:val="0"/>
          <w:sz w:val="20"/>
          <w:szCs w:val="20"/>
          <w:lang w:val="en-GB"/>
        </w:rPr>
        <w:t>.g. initial cell search, access</w:t>
      </w:r>
      <w:bookmarkStart w:id="7" w:name="_GoBack"/>
      <w:bookmarkEnd w:id="7"/>
      <w:r>
        <w:rPr>
          <w:rFonts w:ascii="Times New Roman" w:hAnsi="Times New Roman" w:cs="Times New Roman" w:hint="eastAsia"/>
          <w:b/>
          <w:kern w:val="0"/>
          <w:sz w:val="20"/>
          <w:szCs w:val="20"/>
          <w:lang w:val="en-GB"/>
        </w:rPr>
        <w:t xml:space="preserve"> and measurement.</w:t>
      </w:r>
    </w:p>
    <w:p w:rsidR="00D0674B" w:rsidRDefault="00D0674B" w:rsidP="00D0674B">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 xml:space="preserve">Proposal 1: </w:t>
      </w:r>
      <w:r>
        <w:rPr>
          <w:rFonts w:ascii="Times New Roman" w:hAnsi="Times New Roman" w:cs="Times New Roman" w:hint="eastAsia"/>
          <w:b/>
          <w:kern w:val="0"/>
          <w:sz w:val="20"/>
          <w:szCs w:val="20"/>
          <w:lang w:val="en-GB"/>
        </w:rPr>
        <w:t>RAN2 waits for RAN1 LS response, in order to decide whether to support NES-like DTX/DRX mechanism in NR NTN.</w:t>
      </w:r>
    </w:p>
    <w:p w:rsidR="006A2199" w:rsidRPr="006A2199" w:rsidRDefault="00D0674B" w:rsidP="006A2199">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2</w:t>
      </w:r>
      <w:r w:rsidRPr="00F47DC6">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Discuss whether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UE that does not support the extended SSB </w:t>
      </w:r>
      <w:r w:rsidRPr="005678DC">
        <w:rPr>
          <w:rFonts w:ascii="Times New Roman" w:hAnsi="Times New Roman" w:cs="Times New Roman"/>
          <w:b/>
          <w:kern w:val="0"/>
          <w:sz w:val="20"/>
          <w:szCs w:val="20"/>
          <w:lang w:val="en-GB"/>
        </w:rPr>
        <w:t xml:space="preserve">periodicity </w:t>
      </w:r>
      <w:r>
        <w:rPr>
          <w:rFonts w:ascii="Times New Roman" w:hAnsi="Times New Roman" w:cs="Times New Roman" w:hint="eastAsia"/>
          <w:b/>
          <w:kern w:val="0"/>
          <w:sz w:val="20"/>
          <w:szCs w:val="20"/>
          <w:lang w:val="en-GB"/>
        </w:rPr>
        <w:t xml:space="preserve">could access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NTN cell with extended SSB </w:t>
      </w:r>
      <w:r w:rsidRPr="005678DC">
        <w:rPr>
          <w:rFonts w:ascii="Times New Roman" w:hAnsi="Times New Roman" w:cs="Times New Roman"/>
          <w:b/>
          <w:kern w:val="0"/>
          <w:sz w:val="20"/>
          <w:szCs w:val="20"/>
          <w:lang w:val="en-GB"/>
        </w:rPr>
        <w:t xml:space="preserve">periodicity </w:t>
      </w:r>
      <w:r>
        <w:rPr>
          <w:rFonts w:ascii="Times New Roman" w:hAnsi="Times New Roman" w:cs="Times New Roman" w:hint="eastAsia"/>
          <w:b/>
          <w:kern w:val="0"/>
          <w:sz w:val="20"/>
          <w:szCs w:val="20"/>
          <w:lang w:val="en-GB"/>
        </w:rPr>
        <w:t>(if agreed to be supported by RAN1)</w:t>
      </w:r>
      <w:r w:rsidR="006A2199">
        <w:rPr>
          <w:rFonts w:ascii="Times New Roman" w:hAnsi="Times New Roman" w:cs="Times New Roman" w:hint="eastAsia"/>
          <w:b/>
          <w:kern w:val="0"/>
          <w:sz w:val="20"/>
          <w:szCs w:val="20"/>
          <w:lang w:val="en-GB"/>
        </w:rPr>
        <w:t>.</w:t>
      </w:r>
    </w:p>
    <w:p w:rsidR="00776F20" w:rsidRPr="00776F20" w:rsidRDefault="00776F20" w:rsidP="008D1146">
      <w:pPr>
        <w:pStyle w:val="1"/>
        <w:spacing w:before="180"/>
        <w:ind w:left="850" w:hangingChars="236" w:hanging="850"/>
        <w:jc w:val="both"/>
      </w:pPr>
      <w:r w:rsidRPr="00776F20">
        <w:rPr>
          <w:rFonts w:hint="eastAsia"/>
        </w:rPr>
        <w:t>Reference</w:t>
      </w:r>
    </w:p>
    <w:p w:rsidR="006B6153" w:rsidRPr="007C4B94" w:rsidRDefault="00627B1D" w:rsidP="00627B1D">
      <w:pPr>
        <w:numPr>
          <w:ilvl w:val="0"/>
          <w:numId w:val="17"/>
        </w:numPr>
        <w:spacing w:after="120"/>
        <w:rPr>
          <w:rFonts w:ascii="Times New Roman" w:eastAsia="宋体" w:hAnsi="Times New Roman" w:cs="Times New Roman"/>
          <w:sz w:val="20"/>
          <w:szCs w:val="24"/>
          <w:lang w:val="en-GB"/>
        </w:rPr>
      </w:pPr>
      <w:r w:rsidRPr="00627B1D">
        <w:rPr>
          <w:rFonts w:ascii="Times New Roman" w:eastAsia="宋体" w:hAnsi="Times New Roman"/>
          <w:sz w:val="20"/>
          <w:szCs w:val="24"/>
        </w:rPr>
        <w:t>R2-2405767</w:t>
      </w:r>
      <w:r w:rsidR="006B6153">
        <w:rPr>
          <w:rFonts w:ascii="Times New Roman" w:eastAsia="宋体" w:hAnsi="Times New Roman" w:hint="eastAsia"/>
          <w:sz w:val="20"/>
          <w:szCs w:val="24"/>
        </w:rPr>
        <w:tab/>
      </w:r>
      <w:r w:rsidRPr="00627B1D">
        <w:rPr>
          <w:rFonts w:ascii="Times New Roman" w:eastAsia="宋体" w:hAnsi="Times New Roman"/>
          <w:sz w:val="20"/>
          <w:szCs w:val="24"/>
        </w:rPr>
        <w:t>LS on DL coverage enhancements</w:t>
      </w:r>
      <w:r>
        <w:rPr>
          <w:rFonts w:ascii="Times New Roman" w:eastAsia="宋体" w:hAnsi="Times New Roman" w:hint="eastAsia"/>
          <w:sz w:val="20"/>
          <w:szCs w:val="24"/>
        </w:rPr>
        <w:t>.</w:t>
      </w:r>
    </w:p>
    <w:p w:rsidR="000C5078" w:rsidRPr="00F00815" w:rsidRDefault="000C5078" w:rsidP="00627B1D">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hint="eastAsia"/>
          <w:sz w:val="20"/>
          <w:szCs w:val="24"/>
        </w:rPr>
        <w:t>RAN1 #117 meeting minutes.</w:t>
      </w:r>
    </w:p>
    <w:p w:rsidR="00F00815" w:rsidRPr="00F47DC6" w:rsidRDefault="00F00815" w:rsidP="00F00815">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.3</w:t>
      </w:r>
      <w:r>
        <w:rPr>
          <w:rFonts w:ascii="Times New Roman" w:eastAsia="宋体" w:hAnsi="Times New Roman" w:cs="Times New Roman" w:hint="eastAsia"/>
          <w:sz w:val="20"/>
          <w:szCs w:val="24"/>
          <w:lang w:val="en-GB"/>
        </w:rPr>
        <w:t>31</w:t>
      </w:r>
      <w:r>
        <w:rPr>
          <w:rFonts w:ascii="Times New Roman" w:eastAsia="宋体" w:hAnsi="Times New Roman" w:cs="Times New Roman"/>
          <w:sz w:val="20"/>
          <w:szCs w:val="24"/>
          <w:lang w:val="en-GB"/>
        </w:rPr>
        <w:t>: "</w:t>
      </w:r>
      <w:r w:rsidRPr="00F00815">
        <w:rPr>
          <w:rFonts w:ascii="Times New Roman" w:eastAsia="宋体" w:hAnsi="Times New Roman" w:cs="Times New Roman"/>
          <w:sz w:val="20"/>
          <w:szCs w:val="24"/>
          <w:lang w:val="en-GB"/>
        </w:rPr>
        <w:t>Radio Resource Control (RRC) protocol specification</w:t>
      </w:r>
      <w:r>
        <w:rPr>
          <w:rFonts w:ascii="Times New Roman" w:eastAsia="宋体" w:hAnsi="Times New Roman" w:cs="Times New Roman"/>
          <w:sz w:val="20"/>
          <w:szCs w:val="24"/>
          <w:lang w:val="en-GB"/>
        </w:rPr>
        <w:t>".</w:t>
      </w:r>
    </w:p>
    <w:p w:rsidR="008D4C64" w:rsidRDefault="008D4C64">
      <w:pPr>
        <w:rPr>
          <w:rFonts w:ascii="Times New Roman" w:eastAsia="宋体" w:hAnsi="Times New Roman" w:cs="Times New Roman"/>
          <w:sz w:val="20"/>
          <w:szCs w:val="24"/>
          <w:lang w:val="en-GB"/>
        </w:rPr>
      </w:pPr>
    </w:p>
    <w:sectPr w:rsidR="008D4C64"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947" w:rsidRDefault="001C0947">
      <w:r>
        <w:separator/>
      </w:r>
    </w:p>
  </w:endnote>
  <w:endnote w:type="continuationSeparator" w:id="0">
    <w:p w:rsidR="001C0947" w:rsidRDefault="001C0947">
      <w:r>
        <w:continuationSeparator/>
      </w:r>
    </w:p>
  </w:endnote>
  <w:endnote w:type="continuationNotice" w:id="1">
    <w:p w:rsidR="001C0947" w:rsidRDefault="001C0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F2F" w:rsidRDefault="00F62F2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81585">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81585">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947" w:rsidRDefault="001C0947">
      <w:r>
        <w:separator/>
      </w:r>
    </w:p>
  </w:footnote>
  <w:footnote w:type="continuationSeparator" w:id="0">
    <w:p w:rsidR="001C0947" w:rsidRDefault="001C0947">
      <w:r>
        <w:continuationSeparator/>
      </w:r>
    </w:p>
  </w:footnote>
  <w:footnote w:type="continuationNotice" w:id="1">
    <w:p w:rsidR="001C0947" w:rsidRDefault="001C09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F2F" w:rsidRDefault="00F62F2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F5633C"/>
    <w:multiLevelType w:val="hybridMultilevel"/>
    <w:tmpl w:val="CC8EF866"/>
    <w:lvl w:ilvl="0" w:tplc="CA0CB31A">
      <w:start w:val="1"/>
      <w:numFmt w:val="decimal"/>
      <w:lvlText w:val="%1."/>
      <w:lvlJc w:val="left"/>
      <w:pPr>
        <w:ind w:left="1619" w:hanging="360"/>
      </w:pPr>
      <w:rPr>
        <w:rFonts w:hint="default"/>
      </w:rPr>
    </w:lvl>
    <w:lvl w:ilvl="1" w:tplc="2028EADA">
      <w:start w:val="1"/>
      <w:numFmt w:val="decimal"/>
      <w:lvlText w:val="%2)"/>
      <w:lvlJc w:val="left"/>
      <w:pPr>
        <w:ind w:left="2339" w:hanging="360"/>
      </w:pPr>
      <w:rPr>
        <w:rFonts w:eastAsiaTheme="minorEastAsia"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0D5E4F"/>
    <w:multiLevelType w:val="hybridMultilevel"/>
    <w:tmpl w:val="9FCA750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1F41A2"/>
    <w:multiLevelType w:val="hybridMultilevel"/>
    <w:tmpl w:val="CAA246FA"/>
    <w:lvl w:ilvl="0" w:tplc="2C2877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nsid w:val="79075B66"/>
    <w:multiLevelType w:val="hybridMultilevel"/>
    <w:tmpl w:val="2E527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E734343"/>
    <w:multiLevelType w:val="multilevel"/>
    <w:tmpl w:val="2C3207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2"/>
  </w:num>
  <w:num w:numId="3">
    <w:abstractNumId w:val="0"/>
  </w:num>
  <w:num w:numId="4">
    <w:abstractNumId w:val="15"/>
  </w:num>
  <w:num w:numId="5">
    <w:abstractNumId w:val="16"/>
  </w:num>
  <w:num w:numId="6">
    <w:abstractNumId w:val="17"/>
  </w:num>
  <w:num w:numId="7">
    <w:abstractNumId w:val="4"/>
  </w:num>
  <w:num w:numId="8">
    <w:abstractNumId w:val="5"/>
  </w:num>
  <w:num w:numId="9">
    <w:abstractNumId w:val="3"/>
  </w:num>
  <w:num w:numId="10">
    <w:abstractNumId w:val="22"/>
  </w:num>
  <w:num w:numId="11">
    <w:abstractNumId w:val="10"/>
  </w:num>
  <w:num w:numId="12">
    <w:abstractNumId w:val="20"/>
  </w:num>
  <w:num w:numId="13">
    <w:abstractNumId w:val="21"/>
  </w:num>
  <w:num w:numId="14">
    <w:abstractNumId w:val="7"/>
  </w:num>
  <w:num w:numId="15">
    <w:abstractNumId w:val="18"/>
  </w:num>
  <w:num w:numId="16">
    <w:abstractNumId w:val="2"/>
  </w:num>
  <w:num w:numId="17">
    <w:abstractNumId w:val="6"/>
  </w:num>
  <w:num w:numId="18">
    <w:abstractNumId w:val="9"/>
  </w:num>
  <w:num w:numId="19">
    <w:abstractNumId w:val="1"/>
  </w:num>
  <w:num w:numId="20">
    <w:abstractNumId w:val="11"/>
  </w:num>
  <w:num w:numId="21">
    <w:abstractNumId w:val="19"/>
  </w:num>
  <w:num w:numId="22">
    <w:abstractNumId w:val="14"/>
  </w:num>
  <w:num w:numId="23">
    <w:abstractNumId w:val="23"/>
  </w:num>
  <w:num w:numId="24">
    <w:abstractNumId w:val="2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32F"/>
    <w:rsid w:val="00002A37"/>
    <w:rsid w:val="00002DC1"/>
    <w:rsid w:val="00003A85"/>
    <w:rsid w:val="00003CF5"/>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2150"/>
    <w:rsid w:val="000235AA"/>
    <w:rsid w:val="00023CC2"/>
    <w:rsid w:val="00024C46"/>
    <w:rsid w:val="000252B9"/>
    <w:rsid w:val="0002564D"/>
    <w:rsid w:val="00025ECA"/>
    <w:rsid w:val="000264A7"/>
    <w:rsid w:val="00026F50"/>
    <w:rsid w:val="00027A07"/>
    <w:rsid w:val="00027D83"/>
    <w:rsid w:val="000304CA"/>
    <w:rsid w:val="00031315"/>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0C4"/>
    <w:rsid w:val="000741FB"/>
    <w:rsid w:val="000754D6"/>
    <w:rsid w:val="00076994"/>
    <w:rsid w:val="000771D1"/>
    <w:rsid w:val="00077E5F"/>
    <w:rsid w:val="0008036A"/>
    <w:rsid w:val="0008052D"/>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9009F"/>
    <w:rsid w:val="00090130"/>
    <w:rsid w:val="000904D2"/>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5FD"/>
    <w:rsid w:val="000A530D"/>
    <w:rsid w:val="000A5599"/>
    <w:rsid w:val="000A55C4"/>
    <w:rsid w:val="000A56F2"/>
    <w:rsid w:val="000A5EAC"/>
    <w:rsid w:val="000B100F"/>
    <w:rsid w:val="000B1E08"/>
    <w:rsid w:val="000B2719"/>
    <w:rsid w:val="000B2828"/>
    <w:rsid w:val="000B2DBC"/>
    <w:rsid w:val="000B2F12"/>
    <w:rsid w:val="000B3A8F"/>
    <w:rsid w:val="000B4AB9"/>
    <w:rsid w:val="000B58C3"/>
    <w:rsid w:val="000B61E9"/>
    <w:rsid w:val="000B6E02"/>
    <w:rsid w:val="000C05EA"/>
    <w:rsid w:val="000C0AD4"/>
    <w:rsid w:val="000C0B96"/>
    <w:rsid w:val="000C109C"/>
    <w:rsid w:val="000C165A"/>
    <w:rsid w:val="000C1BD1"/>
    <w:rsid w:val="000C1F68"/>
    <w:rsid w:val="000C22D4"/>
    <w:rsid w:val="000C2424"/>
    <w:rsid w:val="000C2622"/>
    <w:rsid w:val="000C2C2A"/>
    <w:rsid w:val="000C2E19"/>
    <w:rsid w:val="000C3141"/>
    <w:rsid w:val="000C5078"/>
    <w:rsid w:val="000C5882"/>
    <w:rsid w:val="000C6E26"/>
    <w:rsid w:val="000D0B2A"/>
    <w:rsid w:val="000D0D07"/>
    <w:rsid w:val="000D1485"/>
    <w:rsid w:val="000D4797"/>
    <w:rsid w:val="000D53A8"/>
    <w:rsid w:val="000D57BC"/>
    <w:rsid w:val="000D5E26"/>
    <w:rsid w:val="000D6004"/>
    <w:rsid w:val="000D6477"/>
    <w:rsid w:val="000D6AF9"/>
    <w:rsid w:val="000D6C9C"/>
    <w:rsid w:val="000D6D11"/>
    <w:rsid w:val="000D70BD"/>
    <w:rsid w:val="000E0527"/>
    <w:rsid w:val="000E0CF7"/>
    <w:rsid w:val="000E0DB9"/>
    <w:rsid w:val="000E0E14"/>
    <w:rsid w:val="000E1E92"/>
    <w:rsid w:val="000E21F7"/>
    <w:rsid w:val="000E2B58"/>
    <w:rsid w:val="000E47CC"/>
    <w:rsid w:val="000E54A5"/>
    <w:rsid w:val="000E5AF0"/>
    <w:rsid w:val="000E6D73"/>
    <w:rsid w:val="000E6EB9"/>
    <w:rsid w:val="000F04D1"/>
    <w:rsid w:val="000F06D6"/>
    <w:rsid w:val="000F0EB1"/>
    <w:rsid w:val="000F1106"/>
    <w:rsid w:val="000F1BCA"/>
    <w:rsid w:val="000F20B4"/>
    <w:rsid w:val="000F2C63"/>
    <w:rsid w:val="000F30F4"/>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4922"/>
    <w:rsid w:val="001062FB"/>
    <w:rsid w:val="001063E6"/>
    <w:rsid w:val="00106A4A"/>
    <w:rsid w:val="00106B09"/>
    <w:rsid w:val="00110D17"/>
    <w:rsid w:val="00112A86"/>
    <w:rsid w:val="00113CF4"/>
    <w:rsid w:val="001142F1"/>
    <w:rsid w:val="00114D46"/>
    <w:rsid w:val="001153EA"/>
    <w:rsid w:val="00115643"/>
    <w:rsid w:val="00116765"/>
    <w:rsid w:val="001171EB"/>
    <w:rsid w:val="00121570"/>
    <w:rsid w:val="00121752"/>
    <w:rsid w:val="001219F5"/>
    <w:rsid w:val="00121A20"/>
    <w:rsid w:val="00121E0C"/>
    <w:rsid w:val="00123386"/>
    <w:rsid w:val="00123610"/>
    <w:rsid w:val="001236C1"/>
    <w:rsid w:val="0012377F"/>
    <w:rsid w:val="00123B7F"/>
    <w:rsid w:val="00124314"/>
    <w:rsid w:val="00126758"/>
    <w:rsid w:val="00126A75"/>
    <w:rsid w:val="00126B4A"/>
    <w:rsid w:val="00126C34"/>
    <w:rsid w:val="00127BBD"/>
    <w:rsid w:val="00130168"/>
    <w:rsid w:val="00130D64"/>
    <w:rsid w:val="001316D7"/>
    <w:rsid w:val="00131D6D"/>
    <w:rsid w:val="0013277C"/>
    <w:rsid w:val="00132AF0"/>
    <w:rsid w:val="00132D59"/>
    <w:rsid w:val="00132FD0"/>
    <w:rsid w:val="001344C0"/>
    <w:rsid w:val="001346FA"/>
    <w:rsid w:val="00134889"/>
    <w:rsid w:val="00134E69"/>
    <w:rsid w:val="00135252"/>
    <w:rsid w:val="001356D5"/>
    <w:rsid w:val="0013667F"/>
    <w:rsid w:val="00136DC3"/>
    <w:rsid w:val="00137AB5"/>
    <w:rsid w:val="00137F0B"/>
    <w:rsid w:val="00137FD1"/>
    <w:rsid w:val="00140A58"/>
    <w:rsid w:val="00140D56"/>
    <w:rsid w:val="00140EF8"/>
    <w:rsid w:val="00142529"/>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1EF9"/>
    <w:rsid w:val="0017208D"/>
    <w:rsid w:val="0017289F"/>
    <w:rsid w:val="0017293D"/>
    <w:rsid w:val="00172C61"/>
    <w:rsid w:val="00173A8E"/>
    <w:rsid w:val="00174538"/>
    <w:rsid w:val="0017483D"/>
    <w:rsid w:val="0017502C"/>
    <w:rsid w:val="00175360"/>
    <w:rsid w:val="00175EBF"/>
    <w:rsid w:val="00176680"/>
    <w:rsid w:val="0018009C"/>
    <w:rsid w:val="001803D7"/>
    <w:rsid w:val="001803EE"/>
    <w:rsid w:val="00180BAE"/>
    <w:rsid w:val="0018143F"/>
    <w:rsid w:val="00181585"/>
    <w:rsid w:val="001815AD"/>
    <w:rsid w:val="00181602"/>
    <w:rsid w:val="00181FF8"/>
    <w:rsid w:val="00183476"/>
    <w:rsid w:val="00183849"/>
    <w:rsid w:val="00183900"/>
    <w:rsid w:val="0018500C"/>
    <w:rsid w:val="0018664A"/>
    <w:rsid w:val="001869F7"/>
    <w:rsid w:val="0018756E"/>
    <w:rsid w:val="0019026F"/>
    <w:rsid w:val="00190AC1"/>
    <w:rsid w:val="00191B90"/>
    <w:rsid w:val="00191CBB"/>
    <w:rsid w:val="001926E3"/>
    <w:rsid w:val="001929F7"/>
    <w:rsid w:val="0019341A"/>
    <w:rsid w:val="0019492B"/>
    <w:rsid w:val="00194C8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36"/>
    <w:rsid w:val="001B0D97"/>
    <w:rsid w:val="001B129B"/>
    <w:rsid w:val="001B19A5"/>
    <w:rsid w:val="001B2241"/>
    <w:rsid w:val="001B2EB0"/>
    <w:rsid w:val="001B39B6"/>
    <w:rsid w:val="001B5A5D"/>
    <w:rsid w:val="001B5D7B"/>
    <w:rsid w:val="001B6D03"/>
    <w:rsid w:val="001B7205"/>
    <w:rsid w:val="001B7745"/>
    <w:rsid w:val="001C027A"/>
    <w:rsid w:val="001C0779"/>
    <w:rsid w:val="001C0947"/>
    <w:rsid w:val="001C1BCB"/>
    <w:rsid w:val="001C1CE5"/>
    <w:rsid w:val="001C3D2A"/>
    <w:rsid w:val="001C40C6"/>
    <w:rsid w:val="001C4E75"/>
    <w:rsid w:val="001C5B29"/>
    <w:rsid w:val="001C5D94"/>
    <w:rsid w:val="001C6F53"/>
    <w:rsid w:val="001C7660"/>
    <w:rsid w:val="001C7E98"/>
    <w:rsid w:val="001D0185"/>
    <w:rsid w:val="001D01B6"/>
    <w:rsid w:val="001D03EC"/>
    <w:rsid w:val="001D0A39"/>
    <w:rsid w:val="001D1E31"/>
    <w:rsid w:val="001D26D8"/>
    <w:rsid w:val="001D3195"/>
    <w:rsid w:val="001D31FA"/>
    <w:rsid w:val="001D43A7"/>
    <w:rsid w:val="001D4656"/>
    <w:rsid w:val="001D51BA"/>
    <w:rsid w:val="001D52F5"/>
    <w:rsid w:val="001D53E7"/>
    <w:rsid w:val="001D5416"/>
    <w:rsid w:val="001D6342"/>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E85"/>
    <w:rsid w:val="001E4916"/>
    <w:rsid w:val="001E4A0E"/>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A34"/>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828"/>
    <w:rsid w:val="00207FA3"/>
    <w:rsid w:val="00207FC8"/>
    <w:rsid w:val="002104E5"/>
    <w:rsid w:val="002114BA"/>
    <w:rsid w:val="00211D95"/>
    <w:rsid w:val="00214015"/>
    <w:rsid w:val="0021410A"/>
    <w:rsid w:val="0021458D"/>
    <w:rsid w:val="00214DA8"/>
    <w:rsid w:val="00215423"/>
    <w:rsid w:val="00215874"/>
    <w:rsid w:val="002158FA"/>
    <w:rsid w:val="0021785C"/>
    <w:rsid w:val="00217BD9"/>
    <w:rsid w:val="00220600"/>
    <w:rsid w:val="00220EFF"/>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6B"/>
    <w:rsid w:val="002269F7"/>
    <w:rsid w:val="00227403"/>
    <w:rsid w:val="0022744C"/>
    <w:rsid w:val="00227DCF"/>
    <w:rsid w:val="00230765"/>
    <w:rsid w:val="00230D0E"/>
    <w:rsid w:val="00230D18"/>
    <w:rsid w:val="002317C2"/>
    <w:rsid w:val="002319E4"/>
    <w:rsid w:val="00231D02"/>
    <w:rsid w:val="00233483"/>
    <w:rsid w:val="002342D5"/>
    <w:rsid w:val="00235632"/>
    <w:rsid w:val="00235872"/>
    <w:rsid w:val="00235C79"/>
    <w:rsid w:val="00236EED"/>
    <w:rsid w:val="00237F81"/>
    <w:rsid w:val="00237FC2"/>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1F0"/>
    <w:rsid w:val="0029777D"/>
    <w:rsid w:val="0029798D"/>
    <w:rsid w:val="002A055E"/>
    <w:rsid w:val="002A0BF6"/>
    <w:rsid w:val="002A1D4E"/>
    <w:rsid w:val="002A2869"/>
    <w:rsid w:val="002A2B81"/>
    <w:rsid w:val="002A30EC"/>
    <w:rsid w:val="002A3850"/>
    <w:rsid w:val="002A4C2E"/>
    <w:rsid w:val="002A5FEC"/>
    <w:rsid w:val="002A62EC"/>
    <w:rsid w:val="002A6B39"/>
    <w:rsid w:val="002B0B20"/>
    <w:rsid w:val="002B24D6"/>
    <w:rsid w:val="002B2D9B"/>
    <w:rsid w:val="002B4A72"/>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6641"/>
    <w:rsid w:val="002D071A"/>
    <w:rsid w:val="002D0ACB"/>
    <w:rsid w:val="002D1DF1"/>
    <w:rsid w:val="002D2537"/>
    <w:rsid w:val="002D27F2"/>
    <w:rsid w:val="002D34B2"/>
    <w:rsid w:val="002D38F1"/>
    <w:rsid w:val="002D3B4E"/>
    <w:rsid w:val="002D3BCA"/>
    <w:rsid w:val="002D4472"/>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1CE6"/>
    <w:rsid w:val="0030256B"/>
    <w:rsid w:val="00302BF8"/>
    <w:rsid w:val="00302F26"/>
    <w:rsid w:val="0030501F"/>
    <w:rsid w:val="00305BB0"/>
    <w:rsid w:val="003066A2"/>
    <w:rsid w:val="00306849"/>
    <w:rsid w:val="00306F3E"/>
    <w:rsid w:val="00307BA1"/>
    <w:rsid w:val="00311702"/>
    <w:rsid w:val="00311E82"/>
    <w:rsid w:val="0031261D"/>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4F06"/>
    <w:rsid w:val="003255DA"/>
    <w:rsid w:val="003263D2"/>
    <w:rsid w:val="0032667D"/>
    <w:rsid w:val="00326E36"/>
    <w:rsid w:val="0032731D"/>
    <w:rsid w:val="00331751"/>
    <w:rsid w:val="003318E3"/>
    <w:rsid w:val="00331A4C"/>
    <w:rsid w:val="00331A71"/>
    <w:rsid w:val="00331F85"/>
    <w:rsid w:val="003324D6"/>
    <w:rsid w:val="003327ED"/>
    <w:rsid w:val="00334062"/>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94A"/>
    <w:rsid w:val="003429D4"/>
    <w:rsid w:val="00342BD7"/>
    <w:rsid w:val="00342DF9"/>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293"/>
    <w:rsid w:val="00357380"/>
    <w:rsid w:val="003602D9"/>
    <w:rsid w:val="003604CE"/>
    <w:rsid w:val="003606C9"/>
    <w:rsid w:val="00361A3A"/>
    <w:rsid w:val="00366750"/>
    <w:rsid w:val="00370360"/>
    <w:rsid w:val="00370E1C"/>
    <w:rsid w:val="00370E47"/>
    <w:rsid w:val="003716E8"/>
    <w:rsid w:val="00372A62"/>
    <w:rsid w:val="00372D82"/>
    <w:rsid w:val="00372E99"/>
    <w:rsid w:val="003730A5"/>
    <w:rsid w:val="00373A77"/>
    <w:rsid w:val="003742AC"/>
    <w:rsid w:val="00374323"/>
    <w:rsid w:val="00374379"/>
    <w:rsid w:val="003747C8"/>
    <w:rsid w:val="003759A6"/>
    <w:rsid w:val="003763A4"/>
    <w:rsid w:val="003776B9"/>
    <w:rsid w:val="00377CE1"/>
    <w:rsid w:val="00382257"/>
    <w:rsid w:val="00382BAC"/>
    <w:rsid w:val="00383105"/>
    <w:rsid w:val="00383E08"/>
    <w:rsid w:val="0038502C"/>
    <w:rsid w:val="003851D7"/>
    <w:rsid w:val="00385BF0"/>
    <w:rsid w:val="00386140"/>
    <w:rsid w:val="00386181"/>
    <w:rsid w:val="00386A13"/>
    <w:rsid w:val="00387FB8"/>
    <w:rsid w:val="00390E1E"/>
    <w:rsid w:val="00390FEC"/>
    <w:rsid w:val="00391C3D"/>
    <w:rsid w:val="00392E74"/>
    <w:rsid w:val="0039387A"/>
    <w:rsid w:val="003939FF"/>
    <w:rsid w:val="00395454"/>
    <w:rsid w:val="003965F0"/>
    <w:rsid w:val="0039697C"/>
    <w:rsid w:val="00397924"/>
    <w:rsid w:val="00397C26"/>
    <w:rsid w:val="00397F57"/>
    <w:rsid w:val="003A0541"/>
    <w:rsid w:val="003A0BE1"/>
    <w:rsid w:val="003A2223"/>
    <w:rsid w:val="003A22AC"/>
    <w:rsid w:val="003A2A0F"/>
    <w:rsid w:val="003A45A1"/>
    <w:rsid w:val="003A5B0A"/>
    <w:rsid w:val="003A5C19"/>
    <w:rsid w:val="003A60E9"/>
    <w:rsid w:val="003A63E1"/>
    <w:rsid w:val="003A6BAC"/>
    <w:rsid w:val="003A6E52"/>
    <w:rsid w:val="003A70A4"/>
    <w:rsid w:val="003A747B"/>
    <w:rsid w:val="003A7EF3"/>
    <w:rsid w:val="003B0BC2"/>
    <w:rsid w:val="003B159C"/>
    <w:rsid w:val="003B2113"/>
    <w:rsid w:val="003B2B3A"/>
    <w:rsid w:val="003B369F"/>
    <w:rsid w:val="003B36A3"/>
    <w:rsid w:val="003B36B7"/>
    <w:rsid w:val="003B3AE4"/>
    <w:rsid w:val="003B418D"/>
    <w:rsid w:val="003B43B5"/>
    <w:rsid w:val="003B4E4B"/>
    <w:rsid w:val="003B612B"/>
    <w:rsid w:val="003B62C2"/>
    <w:rsid w:val="003B64BB"/>
    <w:rsid w:val="003B654D"/>
    <w:rsid w:val="003B6CEF"/>
    <w:rsid w:val="003B72A7"/>
    <w:rsid w:val="003B7FE5"/>
    <w:rsid w:val="003C071E"/>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D7A83"/>
    <w:rsid w:val="003E15FA"/>
    <w:rsid w:val="003E2A90"/>
    <w:rsid w:val="003E4AC4"/>
    <w:rsid w:val="003E55E4"/>
    <w:rsid w:val="003E607A"/>
    <w:rsid w:val="003E61B9"/>
    <w:rsid w:val="003E666F"/>
    <w:rsid w:val="003E73BC"/>
    <w:rsid w:val="003E74E3"/>
    <w:rsid w:val="003E7925"/>
    <w:rsid w:val="003E7E34"/>
    <w:rsid w:val="003F05C7"/>
    <w:rsid w:val="003F0CB1"/>
    <w:rsid w:val="003F10AA"/>
    <w:rsid w:val="003F13B4"/>
    <w:rsid w:val="003F18CE"/>
    <w:rsid w:val="003F2443"/>
    <w:rsid w:val="003F263B"/>
    <w:rsid w:val="003F2CD4"/>
    <w:rsid w:val="003F2DE6"/>
    <w:rsid w:val="003F33C0"/>
    <w:rsid w:val="003F3687"/>
    <w:rsid w:val="003F4155"/>
    <w:rsid w:val="003F4946"/>
    <w:rsid w:val="003F59D3"/>
    <w:rsid w:val="003F6662"/>
    <w:rsid w:val="003F6839"/>
    <w:rsid w:val="003F68C2"/>
    <w:rsid w:val="003F6BBE"/>
    <w:rsid w:val="003F7B74"/>
    <w:rsid w:val="003F7D9C"/>
    <w:rsid w:val="003F7DD7"/>
    <w:rsid w:val="004000E8"/>
    <w:rsid w:val="004006DB"/>
    <w:rsid w:val="004010E9"/>
    <w:rsid w:val="0040152E"/>
    <w:rsid w:val="004026D9"/>
    <w:rsid w:val="00402E2B"/>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31DC"/>
    <w:rsid w:val="00443234"/>
    <w:rsid w:val="004434AB"/>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5BD3"/>
    <w:rsid w:val="00466112"/>
    <w:rsid w:val="004669E2"/>
    <w:rsid w:val="00466AB3"/>
    <w:rsid w:val="00466E62"/>
    <w:rsid w:val="004678AE"/>
    <w:rsid w:val="00470036"/>
    <w:rsid w:val="004704C2"/>
    <w:rsid w:val="00470C31"/>
    <w:rsid w:val="00471DE0"/>
    <w:rsid w:val="00472777"/>
    <w:rsid w:val="00472B24"/>
    <w:rsid w:val="00472E4A"/>
    <w:rsid w:val="004734D0"/>
    <w:rsid w:val="0047556B"/>
    <w:rsid w:val="004759BE"/>
    <w:rsid w:val="00475AB1"/>
    <w:rsid w:val="004762D0"/>
    <w:rsid w:val="00477016"/>
    <w:rsid w:val="00477768"/>
    <w:rsid w:val="00483FDA"/>
    <w:rsid w:val="00484B0F"/>
    <w:rsid w:val="00484C4E"/>
    <w:rsid w:val="00484CBE"/>
    <w:rsid w:val="00484FF9"/>
    <w:rsid w:val="004850DB"/>
    <w:rsid w:val="0048582B"/>
    <w:rsid w:val="0048735A"/>
    <w:rsid w:val="0048758E"/>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4651"/>
    <w:rsid w:val="004A5638"/>
    <w:rsid w:val="004A5CFA"/>
    <w:rsid w:val="004A6BC3"/>
    <w:rsid w:val="004B0528"/>
    <w:rsid w:val="004B3205"/>
    <w:rsid w:val="004B3554"/>
    <w:rsid w:val="004B40D7"/>
    <w:rsid w:val="004B47A7"/>
    <w:rsid w:val="004B4904"/>
    <w:rsid w:val="004B49A7"/>
    <w:rsid w:val="004B4D5C"/>
    <w:rsid w:val="004B5041"/>
    <w:rsid w:val="004B610F"/>
    <w:rsid w:val="004B6DFD"/>
    <w:rsid w:val="004B6F6A"/>
    <w:rsid w:val="004B7C0C"/>
    <w:rsid w:val="004C00D5"/>
    <w:rsid w:val="004C186A"/>
    <w:rsid w:val="004C224A"/>
    <w:rsid w:val="004C2755"/>
    <w:rsid w:val="004C35E3"/>
    <w:rsid w:val="004C3806"/>
    <w:rsid w:val="004C3898"/>
    <w:rsid w:val="004C3C02"/>
    <w:rsid w:val="004C3C5C"/>
    <w:rsid w:val="004C3C6F"/>
    <w:rsid w:val="004C6B23"/>
    <w:rsid w:val="004C71D5"/>
    <w:rsid w:val="004C7252"/>
    <w:rsid w:val="004D020D"/>
    <w:rsid w:val="004D0A70"/>
    <w:rsid w:val="004D20E7"/>
    <w:rsid w:val="004D36B1"/>
    <w:rsid w:val="004D3BAD"/>
    <w:rsid w:val="004D6773"/>
    <w:rsid w:val="004D7762"/>
    <w:rsid w:val="004D7BE0"/>
    <w:rsid w:val="004D7EBD"/>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25BF"/>
    <w:rsid w:val="004F3AA4"/>
    <w:rsid w:val="004F49AF"/>
    <w:rsid w:val="004F4DA3"/>
    <w:rsid w:val="004F6827"/>
    <w:rsid w:val="004F7343"/>
    <w:rsid w:val="004F7543"/>
    <w:rsid w:val="005002AA"/>
    <w:rsid w:val="005003C6"/>
    <w:rsid w:val="00501993"/>
    <w:rsid w:val="00502031"/>
    <w:rsid w:val="00502710"/>
    <w:rsid w:val="00502B4C"/>
    <w:rsid w:val="00502FD4"/>
    <w:rsid w:val="005037BE"/>
    <w:rsid w:val="0050419B"/>
    <w:rsid w:val="005041C9"/>
    <w:rsid w:val="005058F8"/>
    <w:rsid w:val="005062A6"/>
    <w:rsid w:val="00506557"/>
    <w:rsid w:val="0050677A"/>
    <w:rsid w:val="0050700A"/>
    <w:rsid w:val="00507B2E"/>
    <w:rsid w:val="005108D8"/>
    <w:rsid w:val="00511360"/>
    <w:rsid w:val="005116F9"/>
    <w:rsid w:val="00512AD5"/>
    <w:rsid w:val="00512F31"/>
    <w:rsid w:val="005153A7"/>
    <w:rsid w:val="005173E6"/>
    <w:rsid w:val="00517536"/>
    <w:rsid w:val="00517D02"/>
    <w:rsid w:val="00520A7E"/>
    <w:rsid w:val="00521699"/>
    <w:rsid w:val="005219CF"/>
    <w:rsid w:val="00524471"/>
    <w:rsid w:val="00524849"/>
    <w:rsid w:val="00524939"/>
    <w:rsid w:val="00526671"/>
    <w:rsid w:val="0052724D"/>
    <w:rsid w:val="0052760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23B8"/>
    <w:rsid w:val="00552C75"/>
    <w:rsid w:val="00554219"/>
    <w:rsid w:val="00554448"/>
    <w:rsid w:val="005544F7"/>
    <w:rsid w:val="00554E19"/>
    <w:rsid w:val="0055657D"/>
    <w:rsid w:val="00556E8A"/>
    <w:rsid w:val="0056121F"/>
    <w:rsid w:val="00561B23"/>
    <w:rsid w:val="00562155"/>
    <w:rsid w:val="00564356"/>
    <w:rsid w:val="00564EC5"/>
    <w:rsid w:val="00566195"/>
    <w:rsid w:val="005678DC"/>
    <w:rsid w:val="00567C01"/>
    <w:rsid w:val="005709D0"/>
    <w:rsid w:val="00571CA4"/>
    <w:rsid w:val="00571DBB"/>
    <w:rsid w:val="0057201A"/>
    <w:rsid w:val="00572457"/>
    <w:rsid w:val="00572505"/>
    <w:rsid w:val="00573C68"/>
    <w:rsid w:val="00573E85"/>
    <w:rsid w:val="0057578F"/>
    <w:rsid w:val="00575DA9"/>
    <w:rsid w:val="005762D7"/>
    <w:rsid w:val="00576589"/>
    <w:rsid w:val="005821D7"/>
    <w:rsid w:val="00582809"/>
    <w:rsid w:val="005834A7"/>
    <w:rsid w:val="00583A10"/>
    <w:rsid w:val="00584AA3"/>
    <w:rsid w:val="0058787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0FF9"/>
    <w:rsid w:val="005A209A"/>
    <w:rsid w:val="005A2378"/>
    <w:rsid w:val="005A2C84"/>
    <w:rsid w:val="005A32F7"/>
    <w:rsid w:val="005A4460"/>
    <w:rsid w:val="005A4C5A"/>
    <w:rsid w:val="005A53A6"/>
    <w:rsid w:val="005A5EDA"/>
    <w:rsid w:val="005A662D"/>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EC8"/>
    <w:rsid w:val="005B6F83"/>
    <w:rsid w:val="005B7823"/>
    <w:rsid w:val="005B7AF0"/>
    <w:rsid w:val="005B7E8D"/>
    <w:rsid w:val="005C1FB0"/>
    <w:rsid w:val="005C3BA2"/>
    <w:rsid w:val="005C3D76"/>
    <w:rsid w:val="005C4446"/>
    <w:rsid w:val="005C4757"/>
    <w:rsid w:val="005C6E2F"/>
    <w:rsid w:val="005C74FB"/>
    <w:rsid w:val="005C79A8"/>
    <w:rsid w:val="005D1602"/>
    <w:rsid w:val="005D1C40"/>
    <w:rsid w:val="005D4347"/>
    <w:rsid w:val="005D4DB6"/>
    <w:rsid w:val="005D675B"/>
    <w:rsid w:val="005D72FE"/>
    <w:rsid w:val="005D769D"/>
    <w:rsid w:val="005E11EA"/>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518E"/>
    <w:rsid w:val="005F618C"/>
    <w:rsid w:val="005F632C"/>
    <w:rsid w:val="005F6C3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150"/>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27B1D"/>
    <w:rsid w:val="00630001"/>
    <w:rsid w:val="00630CDF"/>
    <w:rsid w:val="00630F48"/>
    <w:rsid w:val="006311B3"/>
    <w:rsid w:val="00631372"/>
    <w:rsid w:val="0063141A"/>
    <w:rsid w:val="00631918"/>
    <w:rsid w:val="0063284C"/>
    <w:rsid w:val="00632DD6"/>
    <w:rsid w:val="00632E5A"/>
    <w:rsid w:val="006346CA"/>
    <w:rsid w:val="00634D63"/>
    <w:rsid w:val="00634D7E"/>
    <w:rsid w:val="00635F58"/>
    <w:rsid w:val="00636183"/>
    <w:rsid w:val="00636398"/>
    <w:rsid w:val="006368D3"/>
    <w:rsid w:val="00636BE0"/>
    <w:rsid w:val="00636EA5"/>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9CC"/>
    <w:rsid w:val="00645E71"/>
    <w:rsid w:val="0064600A"/>
    <w:rsid w:val="0064624E"/>
    <w:rsid w:val="006476C7"/>
    <w:rsid w:val="00647E98"/>
    <w:rsid w:val="0065016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68B0"/>
    <w:rsid w:val="006874FA"/>
    <w:rsid w:val="00690A5A"/>
    <w:rsid w:val="006911CB"/>
    <w:rsid w:val="00691726"/>
    <w:rsid w:val="00692C6C"/>
    <w:rsid w:val="00692CCA"/>
    <w:rsid w:val="00693540"/>
    <w:rsid w:val="006939A5"/>
    <w:rsid w:val="00693DF9"/>
    <w:rsid w:val="00694F16"/>
    <w:rsid w:val="00695FC2"/>
    <w:rsid w:val="00696229"/>
    <w:rsid w:val="00696470"/>
    <w:rsid w:val="00696949"/>
    <w:rsid w:val="00697052"/>
    <w:rsid w:val="00697D93"/>
    <w:rsid w:val="00697E21"/>
    <w:rsid w:val="006A1589"/>
    <w:rsid w:val="006A2199"/>
    <w:rsid w:val="006A2A05"/>
    <w:rsid w:val="006A30BE"/>
    <w:rsid w:val="006A46FB"/>
    <w:rsid w:val="006A5537"/>
    <w:rsid w:val="006A5E28"/>
    <w:rsid w:val="006A5E63"/>
    <w:rsid w:val="006A697B"/>
    <w:rsid w:val="006A6BD7"/>
    <w:rsid w:val="006A6C91"/>
    <w:rsid w:val="006A7AFF"/>
    <w:rsid w:val="006A7BB0"/>
    <w:rsid w:val="006A7E68"/>
    <w:rsid w:val="006B0871"/>
    <w:rsid w:val="006B1816"/>
    <w:rsid w:val="006B2099"/>
    <w:rsid w:val="006B2ECA"/>
    <w:rsid w:val="006B374E"/>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0A0A"/>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341D"/>
    <w:rsid w:val="006F3867"/>
    <w:rsid w:val="006F3A78"/>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B8"/>
    <w:rsid w:val="00712287"/>
    <w:rsid w:val="00712321"/>
    <w:rsid w:val="00712772"/>
    <w:rsid w:val="00713AF6"/>
    <w:rsid w:val="007148D3"/>
    <w:rsid w:val="00715B9A"/>
    <w:rsid w:val="00715C4F"/>
    <w:rsid w:val="00716693"/>
    <w:rsid w:val="00716D80"/>
    <w:rsid w:val="00717472"/>
    <w:rsid w:val="00722266"/>
    <w:rsid w:val="0072405E"/>
    <w:rsid w:val="00725014"/>
    <w:rsid w:val="007251E7"/>
    <w:rsid w:val="007252F4"/>
    <w:rsid w:val="007256BD"/>
    <w:rsid w:val="007257D0"/>
    <w:rsid w:val="0072586F"/>
    <w:rsid w:val="00725D8D"/>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D8B"/>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77F25"/>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3D72"/>
    <w:rsid w:val="007C48D7"/>
    <w:rsid w:val="007C4B94"/>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4992"/>
    <w:rsid w:val="007D5901"/>
    <w:rsid w:val="007D5BDF"/>
    <w:rsid w:val="007D5E05"/>
    <w:rsid w:val="007D5E37"/>
    <w:rsid w:val="007D65B8"/>
    <w:rsid w:val="007D7526"/>
    <w:rsid w:val="007D7866"/>
    <w:rsid w:val="007D7E8B"/>
    <w:rsid w:val="007E1502"/>
    <w:rsid w:val="007E1528"/>
    <w:rsid w:val="007E2464"/>
    <w:rsid w:val="007E2AE7"/>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49D"/>
    <w:rsid w:val="007F290F"/>
    <w:rsid w:val="007F319B"/>
    <w:rsid w:val="007F3EDF"/>
    <w:rsid w:val="007F46E5"/>
    <w:rsid w:val="007F471B"/>
    <w:rsid w:val="007F4C9B"/>
    <w:rsid w:val="007F5E06"/>
    <w:rsid w:val="007F63EA"/>
    <w:rsid w:val="007F6825"/>
    <w:rsid w:val="007F7CCD"/>
    <w:rsid w:val="00800EEB"/>
    <w:rsid w:val="008033DF"/>
    <w:rsid w:val="00803D93"/>
    <w:rsid w:val="00803FAE"/>
    <w:rsid w:val="0080605F"/>
    <w:rsid w:val="008075C7"/>
    <w:rsid w:val="00807786"/>
    <w:rsid w:val="00807921"/>
    <w:rsid w:val="008102C0"/>
    <w:rsid w:val="00810620"/>
    <w:rsid w:val="00811A6C"/>
    <w:rsid w:val="00811FCB"/>
    <w:rsid w:val="00812725"/>
    <w:rsid w:val="00812860"/>
    <w:rsid w:val="00813075"/>
    <w:rsid w:val="008138B1"/>
    <w:rsid w:val="00813A38"/>
    <w:rsid w:val="00814A9E"/>
    <w:rsid w:val="008158D6"/>
    <w:rsid w:val="00815C4D"/>
    <w:rsid w:val="00816196"/>
    <w:rsid w:val="00816422"/>
    <w:rsid w:val="008167C3"/>
    <w:rsid w:val="00816DB6"/>
    <w:rsid w:val="00817196"/>
    <w:rsid w:val="008206E4"/>
    <w:rsid w:val="00820944"/>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6EB"/>
    <w:rsid w:val="00831E3C"/>
    <w:rsid w:val="00831FD9"/>
    <w:rsid w:val="008338AD"/>
    <w:rsid w:val="00833B3E"/>
    <w:rsid w:val="008340BE"/>
    <w:rsid w:val="008343A4"/>
    <w:rsid w:val="008346DF"/>
    <w:rsid w:val="00835023"/>
    <w:rsid w:val="00835171"/>
    <w:rsid w:val="00835AA4"/>
    <w:rsid w:val="0083625F"/>
    <w:rsid w:val="008370FA"/>
    <w:rsid w:val="008376AC"/>
    <w:rsid w:val="00840038"/>
    <w:rsid w:val="008430AB"/>
    <w:rsid w:val="008430DE"/>
    <w:rsid w:val="008444E8"/>
    <w:rsid w:val="00844E80"/>
    <w:rsid w:val="008460E8"/>
    <w:rsid w:val="00846764"/>
    <w:rsid w:val="00846FE7"/>
    <w:rsid w:val="008473E7"/>
    <w:rsid w:val="00847F79"/>
    <w:rsid w:val="008503A5"/>
    <w:rsid w:val="008527ED"/>
    <w:rsid w:val="00852E1A"/>
    <w:rsid w:val="0085564D"/>
    <w:rsid w:val="00856078"/>
    <w:rsid w:val="00856132"/>
    <w:rsid w:val="00856911"/>
    <w:rsid w:val="00856C76"/>
    <w:rsid w:val="00857724"/>
    <w:rsid w:val="00860E2E"/>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30A9"/>
    <w:rsid w:val="00873E8D"/>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50B1"/>
    <w:rsid w:val="008860F9"/>
    <w:rsid w:val="008865D5"/>
    <w:rsid w:val="00886F51"/>
    <w:rsid w:val="0088753D"/>
    <w:rsid w:val="008878BF"/>
    <w:rsid w:val="0089202F"/>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30AC"/>
    <w:rsid w:val="008A3A45"/>
    <w:rsid w:val="008A3AAD"/>
    <w:rsid w:val="008A4324"/>
    <w:rsid w:val="008A44B8"/>
    <w:rsid w:val="008A51A8"/>
    <w:rsid w:val="008A54C7"/>
    <w:rsid w:val="008A59F8"/>
    <w:rsid w:val="008A5ACE"/>
    <w:rsid w:val="008A5FBC"/>
    <w:rsid w:val="008A6C1E"/>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379"/>
    <w:rsid w:val="008B592A"/>
    <w:rsid w:val="008B61A7"/>
    <w:rsid w:val="008B7B5C"/>
    <w:rsid w:val="008C02EB"/>
    <w:rsid w:val="008C0338"/>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0ACF"/>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4B2"/>
    <w:rsid w:val="0090336B"/>
    <w:rsid w:val="00903D1F"/>
    <w:rsid w:val="0090421B"/>
    <w:rsid w:val="00904731"/>
    <w:rsid w:val="009053AA"/>
    <w:rsid w:val="009058AD"/>
    <w:rsid w:val="00905FD2"/>
    <w:rsid w:val="00906686"/>
    <w:rsid w:val="00906939"/>
    <w:rsid w:val="00907338"/>
    <w:rsid w:val="009104B0"/>
    <w:rsid w:val="0091057F"/>
    <w:rsid w:val="009109FE"/>
    <w:rsid w:val="00910B7D"/>
    <w:rsid w:val="00910F5B"/>
    <w:rsid w:val="00911212"/>
    <w:rsid w:val="009116BB"/>
    <w:rsid w:val="00911DFB"/>
    <w:rsid w:val="009139D9"/>
    <w:rsid w:val="009140FC"/>
    <w:rsid w:val="00914AD8"/>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557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5A17"/>
    <w:rsid w:val="0095681E"/>
    <w:rsid w:val="00956ED4"/>
    <w:rsid w:val="009572D4"/>
    <w:rsid w:val="009576C7"/>
    <w:rsid w:val="00960219"/>
    <w:rsid w:val="009608A8"/>
    <w:rsid w:val="00961321"/>
    <w:rsid w:val="00961921"/>
    <w:rsid w:val="00961B2D"/>
    <w:rsid w:val="0096263A"/>
    <w:rsid w:val="00962975"/>
    <w:rsid w:val="00963455"/>
    <w:rsid w:val="0096355A"/>
    <w:rsid w:val="00963F30"/>
    <w:rsid w:val="0096430A"/>
    <w:rsid w:val="0096554B"/>
    <w:rsid w:val="0096584A"/>
    <w:rsid w:val="00966101"/>
    <w:rsid w:val="00966E94"/>
    <w:rsid w:val="00967F64"/>
    <w:rsid w:val="00971BBE"/>
    <w:rsid w:val="00971F08"/>
    <w:rsid w:val="00972AB0"/>
    <w:rsid w:val="009738DE"/>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1540"/>
    <w:rsid w:val="00991761"/>
    <w:rsid w:val="0099197F"/>
    <w:rsid w:val="00991A2E"/>
    <w:rsid w:val="00992021"/>
    <w:rsid w:val="00993A41"/>
    <w:rsid w:val="00993D35"/>
    <w:rsid w:val="00994DCA"/>
    <w:rsid w:val="00994E39"/>
    <w:rsid w:val="00995BB7"/>
    <w:rsid w:val="009960EC"/>
    <w:rsid w:val="009970DD"/>
    <w:rsid w:val="009A027F"/>
    <w:rsid w:val="009A0FBA"/>
    <w:rsid w:val="009A1601"/>
    <w:rsid w:val="009A1685"/>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333"/>
    <w:rsid w:val="009B07E6"/>
    <w:rsid w:val="009B0F8F"/>
    <w:rsid w:val="009B1A7D"/>
    <w:rsid w:val="009B1F30"/>
    <w:rsid w:val="009B1FE7"/>
    <w:rsid w:val="009B35E0"/>
    <w:rsid w:val="009B3856"/>
    <w:rsid w:val="009B3AC2"/>
    <w:rsid w:val="009B444C"/>
    <w:rsid w:val="009B45C1"/>
    <w:rsid w:val="009B4DF4"/>
    <w:rsid w:val="009B4EB7"/>
    <w:rsid w:val="009B561D"/>
    <w:rsid w:val="009B564E"/>
    <w:rsid w:val="009B5ADC"/>
    <w:rsid w:val="009B6A73"/>
    <w:rsid w:val="009B6D08"/>
    <w:rsid w:val="009B7E87"/>
    <w:rsid w:val="009C0057"/>
    <w:rsid w:val="009C0169"/>
    <w:rsid w:val="009C02EC"/>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499"/>
    <w:rsid w:val="009E47A3"/>
    <w:rsid w:val="009E47AD"/>
    <w:rsid w:val="009E5CC5"/>
    <w:rsid w:val="009E7449"/>
    <w:rsid w:val="009E764C"/>
    <w:rsid w:val="009F037E"/>
    <w:rsid w:val="009F08F3"/>
    <w:rsid w:val="009F11EF"/>
    <w:rsid w:val="009F1952"/>
    <w:rsid w:val="009F2FFE"/>
    <w:rsid w:val="009F344F"/>
    <w:rsid w:val="009F4143"/>
    <w:rsid w:val="009F45C0"/>
    <w:rsid w:val="009F6767"/>
    <w:rsid w:val="009F701B"/>
    <w:rsid w:val="009F75E5"/>
    <w:rsid w:val="009F7E6F"/>
    <w:rsid w:val="00A01371"/>
    <w:rsid w:val="00A01FAE"/>
    <w:rsid w:val="00A0204C"/>
    <w:rsid w:val="00A0289A"/>
    <w:rsid w:val="00A03031"/>
    <w:rsid w:val="00A031D8"/>
    <w:rsid w:val="00A048A8"/>
    <w:rsid w:val="00A04F49"/>
    <w:rsid w:val="00A05BE6"/>
    <w:rsid w:val="00A05C01"/>
    <w:rsid w:val="00A06044"/>
    <w:rsid w:val="00A06EA9"/>
    <w:rsid w:val="00A0702F"/>
    <w:rsid w:val="00A072FC"/>
    <w:rsid w:val="00A07510"/>
    <w:rsid w:val="00A1150E"/>
    <w:rsid w:val="00A1186D"/>
    <w:rsid w:val="00A1288E"/>
    <w:rsid w:val="00A13028"/>
    <w:rsid w:val="00A138EF"/>
    <w:rsid w:val="00A13E54"/>
    <w:rsid w:val="00A155AE"/>
    <w:rsid w:val="00A1561A"/>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5224"/>
    <w:rsid w:val="00A264A9"/>
    <w:rsid w:val="00A26961"/>
    <w:rsid w:val="00A269C9"/>
    <w:rsid w:val="00A26DCF"/>
    <w:rsid w:val="00A27785"/>
    <w:rsid w:val="00A30187"/>
    <w:rsid w:val="00A33E3B"/>
    <w:rsid w:val="00A3448A"/>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5FC6"/>
    <w:rsid w:val="00A86435"/>
    <w:rsid w:val="00A91B0F"/>
    <w:rsid w:val="00A92879"/>
    <w:rsid w:val="00A92D25"/>
    <w:rsid w:val="00A9442A"/>
    <w:rsid w:val="00A9592F"/>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326C"/>
    <w:rsid w:val="00AB4AB8"/>
    <w:rsid w:val="00AB4C48"/>
    <w:rsid w:val="00AB4D71"/>
    <w:rsid w:val="00AB5BBC"/>
    <w:rsid w:val="00AB5CB6"/>
    <w:rsid w:val="00AB655E"/>
    <w:rsid w:val="00AB7324"/>
    <w:rsid w:val="00AB754B"/>
    <w:rsid w:val="00AC007F"/>
    <w:rsid w:val="00AC0C59"/>
    <w:rsid w:val="00AC1455"/>
    <w:rsid w:val="00AC2ECD"/>
    <w:rsid w:val="00AC3119"/>
    <w:rsid w:val="00AC3C40"/>
    <w:rsid w:val="00AC49FB"/>
    <w:rsid w:val="00AC4AFA"/>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411"/>
    <w:rsid w:val="00AD46E0"/>
    <w:rsid w:val="00AD4A5A"/>
    <w:rsid w:val="00AD5BD4"/>
    <w:rsid w:val="00AD5BF8"/>
    <w:rsid w:val="00AD616E"/>
    <w:rsid w:val="00AD7421"/>
    <w:rsid w:val="00AE0591"/>
    <w:rsid w:val="00AE0EC7"/>
    <w:rsid w:val="00AE1620"/>
    <w:rsid w:val="00AE1A52"/>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455C"/>
    <w:rsid w:val="00B047D3"/>
    <w:rsid w:val="00B05084"/>
    <w:rsid w:val="00B0571D"/>
    <w:rsid w:val="00B06175"/>
    <w:rsid w:val="00B06F73"/>
    <w:rsid w:val="00B06FEF"/>
    <w:rsid w:val="00B0750B"/>
    <w:rsid w:val="00B07A07"/>
    <w:rsid w:val="00B10492"/>
    <w:rsid w:val="00B109FA"/>
    <w:rsid w:val="00B11AB0"/>
    <w:rsid w:val="00B127CE"/>
    <w:rsid w:val="00B12A9B"/>
    <w:rsid w:val="00B12B4F"/>
    <w:rsid w:val="00B1370B"/>
    <w:rsid w:val="00B1407B"/>
    <w:rsid w:val="00B14196"/>
    <w:rsid w:val="00B151F2"/>
    <w:rsid w:val="00B157F9"/>
    <w:rsid w:val="00B15A8D"/>
    <w:rsid w:val="00B1637B"/>
    <w:rsid w:val="00B200C0"/>
    <w:rsid w:val="00B20256"/>
    <w:rsid w:val="00B20285"/>
    <w:rsid w:val="00B20D09"/>
    <w:rsid w:val="00B21539"/>
    <w:rsid w:val="00B22177"/>
    <w:rsid w:val="00B2255B"/>
    <w:rsid w:val="00B22850"/>
    <w:rsid w:val="00B22956"/>
    <w:rsid w:val="00B24382"/>
    <w:rsid w:val="00B2442F"/>
    <w:rsid w:val="00B2450E"/>
    <w:rsid w:val="00B25C1D"/>
    <w:rsid w:val="00B266DF"/>
    <w:rsid w:val="00B26E30"/>
    <w:rsid w:val="00B2763F"/>
    <w:rsid w:val="00B27AAC"/>
    <w:rsid w:val="00B30817"/>
    <w:rsid w:val="00B308A7"/>
    <w:rsid w:val="00B30929"/>
    <w:rsid w:val="00B30A17"/>
    <w:rsid w:val="00B30DEE"/>
    <w:rsid w:val="00B31710"/>
    <w:rsid w:val="00B333CC"/>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562"/>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64C7"/>
    <w:rsid w:val="00B67052"/>
    <w:rsid w:val="00B67E64"/>
    <w:rsid w:val="00B714E3"/>
    <w:rsid w:val="00B71E67"/>
    <w:rsid w:val="00B72515"/>
    <w:rsid w:val="00B72BEE"/>
    <w:rsid w:val="00B73031"/>
    <w:rsid w:val="00B739F6"/>
    <w:rsid w:val="00B73C79"/>
    <w:rsid w:val="00B73E2C"/>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B13"/>
    <w:rsid w:val="00B90C44"/>
    <w:rsid w:val="00B90F18"/>
    <w:rsid w:val="00B90F73"/>
    <w:rsid w:val="00B91126"/>
    <w:rsid w:val="00B92282"/>
    <w:rsid w:val="00B93320"/>
    <w:rsid w:val="00B93B59"/>
    <w:rsid w:val="00B93D2A"/>
    <w:rsid w:val="00B9406A"/>
    <w:rsid w:val="00B94B68"/>
    <w:rsid w:val="00B95007"/>
    <w:rsid w:val="00B95350"/>
    <w:rsid w:val="00B95464"/>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254A"/>
    <w:rsid w:val="00BB2A25"/>
    <w:rsid w:val="00BB3D8B"/>
    <w:rsid w:val="00BB474F"/>
    <w:rsid w:val="00BB51E9"/>
    <w:rsid w:val="00BB52B0"/>
    <w:rsid w:val="00BB68AC"/>
    <w:rsid w:val="00BB7ABD"/>
    <w:rsid w:val="00BB7E9C"/>
    <w:rsid w:val="00BC0FDC"/>
    <w:rsid w:val="00BC3053"/>
    <w:rsid w:val="00BC3E20"/>
    <w:rsid w:val="00BC4C9D"/>
    <w:rsid w:val="00BC4CFE"/>
    <w:rsid w:val="00BC4D2E"/>
    <w:rsid w:val="00BC4DE3"/>
    <w:rsid w:val="00BC5803"/>
    <w:rsid w:val="00BC58EF"/>
    <w:rsid w:val="00BC6374"/>
    <w:rsid w:val="00BC7784"/>
    <w:rsid w:val="00BD1F95"/>
    <w:rsid w:val="00BD2E8F"/>
    <w:rsid w:val="00BD36AE"/>
    <w:rsid w:val="00BD3A66"/>
    <w:rsid w:val="00BD4328"/>
    <w:rsid w:val="00BD4634"/>
    <w:rsid w:val="00BD48AC"/>
    <w:rsid w:val="00BD5F1A"/>
    <w:rsid w:val="00BD713D"/>
    <w:rsid w:val="00BD7651"/>
    <w:rsid w:val="00BD7669"/>
    <w:rsid w:val="00BD7DED"/>
    <w:rsid w:val="00BE00D2"/>
    <w:rsid w:val="00BE1234"/>
    <w:rsid w:val="00BE1780"/>
    <w:rsid w:val="00BE1947"/>
    <w:rsid w:val="00BE1966"/>
    <w:rsid w:val="00BE2436"/>
    <w:rsid w:val="00BE2A41"/>
    <w:rsid w:val="00BE2FA6"/>
    <w:rsid w:val="00BE333F"/>
    <w:rsid w:val="00BE3507"/>
    <w:rsid w:val="00BE4191"/>
    <w:rsid w:val="00BE4BA4"/>
    <w:rsid w:val="00BE5122"/>
    <w:rsid w:val="00BE6604"/>
    <w:rsid w:val="00BE68D0"/>
    <w:rsid w:val="00BE6E86"/>
    <w:rsid w:val="00BE7406"/>
    <w:rsid w:val="00BE7603"/>
    <w:rsid w:val="00BE77C9"/>
    <w:rsid w:val="00BF08B7"/>
    <w:rsid w:val="00BF1051"/>
    <w:rsid w:val="00BF17E5"/>
    <w:rsid w:val="00BF1BF7"/>
    <w:rsid w:val="00BF217F"/>
    <w:rsid w:val="00BF21F8"/>
    <w:rsid w:val="00BF3279"/>
    <w:rsid w:val="00BF3A3D"/>
    <w:rsid w:val="00BF3D5A"/>
    <w:rsid w:val="00BF42D1"/>
    <w:rsid w:val="00BF4334"/>
    <w:rsid w:val="00BF4E8F"/>
    <w:rsid w:val="00BF4F63"/>
    <w:rsid w:val="00BF514B"/>
    <w:rsid w:val="00BF64EB"/>
    <w:rsid w:val="00BF6E60"/>
    <w:rsid w:val="00BF7266"/>
    <w:rsid w:val="00BF74C7"/>
    <w:rsid w:val="00BF750D"/>
    <w:rsid w:val="00BF7F03"/>
    <w:rsid w:val="00C009CD"/>
    <w:rsid w:val="00C01475"/>
    <w:rsid w:val="00C015F1"/>
    <w:rsid w:val="00C0180E"/>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6A84"/>
    <w:rsid w:val="00C07377"/>
    <w:rsid w:val="00C0743A"/>
    <w:rsid w:val="00C07DAA"/>
    <w:rsid w:val="00C10478"/>
    <w:rsid w:val="00C12107"/>
    <w:rsid w:val="00C13643"/>
    <w:rsid w:val="00C14D4B"/>
    <w:rsid w:val="00C154BB"/>
    <w:rsid w:val="00C15504"/>
    <w:rsid w:val="00C15ADB"/>
    <w:rsid w:val="00C160B2"/>
    <w:rsid w:val="00C165DF"/>
    <w:rsid w:val="00C17993"/>
    <w:rsid w:val="00C2132E"/>
    <w:rsid w:val="00C218D6"/>
    <w:rsid w:val="00C21EFE"/>
    <w:rsid w:val="00C227FD"/>
    <w:rsid w:val="00C23264"/>
    <w:rsid w:val="00C23867"/>
    <w:rsid w:val="00C2461F"/>
    <w:rsid w:val="00C24B09"/>
    <w:rsid w:val="00C24BDA"/>
    <w:rsid w:val="00C25408"/>
    <w:rsid w:val="00C25554"/>
    <w:rsid w:val="00C25751"/>
    <w:rsid w:val="00C25FB3"/>
    <w:rsid w:val="00C26A78"/>
    <w:rsid w:val="00C27259"/>
    <w:rsid w:val="00C279B5"/>
    <w:rsid w:val="00C27C45"/>
    <w:rsid w:val="00C27D6B"/>
    <w:rsid w:val="00C301B0"/>
    <w:rsid w:val="00C31578"/>
    <w:rsid w:val="00C33F82"/>
    <w:rsid w:val="00C3497D"/>
    <w:rsid w:val="00C35DB8"/>
    <w:rsid w:val="00C36FAD"/>
    <w:rsid w:val="00C3719D"/>
    <w:rsid w:val="00C37CB2"/>
    <w:rsid w:val="00C37E01"/>
    <w:rsid w:val="00C37F97"/>
    <w:rsid w:val="00C40800"/>
    <w:rsid w:val="00C42465"/>
    <w:rsid w:val="00C4293F"/>
    <w:rsid w:val="00C43813"/>
    <w:rsid w:val="00C445BE"/>
    <w:rsid w:val="00C44D28"/>
    <w:rsid w:val="00C450A5"/>
    <w:rsid w:val="00C46E6C"/>
    <w:rsid w:val="00C473A5"/>
    <w:rsid w:val="00C47841"/>
    <w:rsid w:val="00C50F06"/>
    <w:rsid w:val="00C50F4E"/>
    <w:rsid w:val="00C5128D"/>
    <w:rsid w:val="00C51EFB"/>
    <w:rsid w:val="00C52E05"/>
    <w:rsid w:val="00C533B2"/>
    <w:rsid w:val="00C542A0"/>
    <w:rsid w:val="00C54710"/>
    <w:rsid w:val="00C54995"/>
    <w:rsid w:val="00C54D41"/>
    <w:rsid w:val="00C5541A"/>
    <w:rsid w:val="00C55CF0"/>
    <w:rsid w:val="00C56080"/>
    <w:rsid w:val="00C5671F"/>
    <w:rsid w:val="00C56BB3"/>
    <w:rsid w:val="00C60783"/>
    <w:rsid w:val="00C6101C"/>
    <w:rsid w:val="00C61371"/>
    <w:rsid w:val="00C619DA"/>
    <w:rsid w:val="00C623C5"/>
    <w:rsid w:val="00C627DA"/>
    <w:rsid w:val="00C62B8D"/>
    <w:rsid w:val="00C62FF2"/>
    <w:rsid w:val="00C633AB"/>
    <w:rsid w:val="00C63931"/>
    <w:rsid w:val="00C63E69"/>
    <w:rsid w:val="00C64310"/>
    <w:rsid w:val="00C64672"/>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4011"/>
    <w:rsid w:val="00C86282"/>
    <w:rsid w:val="00C862F8"/>
    <w:rsid w:val="00C86553"/>
    <w:rsid w:val="00C86E47"/>
    <w:rsid w:val="00C9027A"/>
    <w:rsid w:val="00C9058C"/>
    <w:rsid w:val="00C9068E"/>
    <w:rsid w:val="00C9080E"/>
    <w:rsid w:val="00C908FC"/>
    <w:rsid w:val="00C909AB"/>
    <w:rsid w:val="00C90E26"/>
    <w:rsid w:val="00C91561"/>
    <w:rsid w:val="00C9308B"/>
    <w:rsid w:val="00C93814"/>
    <w:rsid w:val="00C93C4B"/>
    <w:rsid w:val="00C93D68"/>
    <w:rsid w:val="00C941AC"/>
    <w:rsid w:val="00C944AB"/>
    <w:rsid w:val="00C9499C"/>
    <w:rsid w:val="00C94C13"/>
    <w:rsid w:val="00C94CB0"/>
    <w:rsid w:val="00C9538C"/>
    <w:rsid w:val="00C95B40"/>
    <w:rsid w:val="00C95DAB"/>
    <w:rsid w:val="00C96CCE"/>
    <w:rsid w:val="00C97129"/>
    <w:rsid w:val="00C97B29"/>
    <w:rsid w:val="00CA0100"/>
    <w:rsid w:val="00CA1ED8"/>
    <w:rsid w:val="00CA39A2"/>
    <w:rsid w:val="00CA3DE9"/>
    <w:rsid w:val="00CA3FFA"/>
    <w:rsid w:val="00CA43F2"/>
    <w:rsid w:val="00CA4708"/>
    <w:rsid w:val="00CA4944"/>
    <w:rsid w:val="00CA495D"/>
    <w:rsid w:val="00CA5626"/>
    <w:rsid w:val="00CA5871"/>
    <w:rsid w:val="00CA5C23"/>
    <w:rsid w:val="00CA63BF"/>
    <w:rsid w:val="00CA694C"/>
    <w:rsid w:val="00CA6EA4"/>
    <w:rsid w:val="00CA70A3"/>
    <w:rsid w:val="00CB1808"/>
    <w:rsid w:val="00CB18CE"/>
    <w:rsid w:val="00CB1906"/>
    <w:rsid w:val="00CB1995"/>
    <w:rsid w:val="00CB1F63"/>
    <w:rsid w:val="00CB271E"/>
    <w:rsid w:val="00CB322D"/>
    <w:rsid w:val="00CB3A0C"/>
    <w:rsid w:val="00CB3B8D"/>
    <w:rsid w:val="00CB4A0A"/>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6AB6"/>
    <w:rsid w:val="00CC7A31"/>
    <w:rsid w:val="00CC7B45"/>
    <w:rsid w:val="00CC7DDB"/>
    <w:rsid w:val="00CD0945"/>
    <w:rsid w:val="00CD0BC5"/>
    <w:rsid w:val="00CD0BE9"/>
    <w:rsid w:val="00CD0E3C"/>
    <w:rsid w:val="00CD1188"/>
    <w:rsid w:val="00CD2D6A"/>
    <w:rsid w:val="00CD2ED1"/>
    <w:rsid w:val="00CD337B"/>
    <w:rsid w:val="00CD439B"/>
    <w:rsid w:val="00CD4933"/>
    <w:rsid w:val="00CD4FD0"/>
    <w:rsid w:val="00CD545D"/>
    <w:rsid w:val="00CD6EB7"/>
    <w:rsid w:val="00CE0424"/>
    <w:rsid w:val="00CE15B4"/>
    <w:rsid w:val="00CE2B99"/>
    <w:rsid w:val="00CE410D"/>
    <w:rsid w:val="00CE5BAE"/>
    <w:rsid w:val="00CE66D2"/>
    <w:rsid w:val="00CE7561"/>
    <w:rsid w:val="00CF1354"/>
    <w:rsid w:val="00CF1C23"/>
    <w:rsid w:val="00CF3018"/>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05502"/>
    <w:rsid w:val="00D059D3"/>
    <w:rsid w:val="00D05DDC"/>
    <w:rsid w:val="00D0674B"/>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471"/>
    <w:rsid w:val="00D95CE9"/>
    <w:rsid w:val="00D967DE"/>
    <w:rsid w:val="00D97336"/>
    <w:rsid w:val="00D97414"/>
    <w:rsid w:val="00DA0BEF"/>
    <w:rsid w:val="00DA0BFD"/>
    <w:rsid w:val="00DA16B7"/>
    <w:rsid w:val="00DA17B8"/>
    <w:rsid w:val="00DA1D8F"/>
    <w:rsid w:val="00DA305E"/>
    <w:rsid w:val="00DA439C"/>
    <w:rsid w:val="00DA4B6A"/>
    <w:rsid w:val="00DA51FD"/>
    <w:rsid w:val="00DA5326"/>
    <w:rsid w:val="00DA5417"/>
    <w:rsid w:val="00DA56E8"/>
    <w:rsid w:val="00DA594E"/>
    <w:rsid w:val="00DA7E97"/>
    <w:rsid w:val="00DB0A9F"/>
    <w:rsid w:val="00DB12F4"/>
    <w:rsid w:val="00DB2AB4"/>
    <w:rsid w:val="00DB2E98"/>
    <w:rsid w:val="00DB377D"/>
    <w:rsid w:val="00DB4749"/>
    <w:rsid w:val="00DB4DB1"/>
    <w:rsid w:val="00DB66A4"/>
    <w:rsid w:val="00DB758C"/>
    <w:rsid w:val="00DC1B39"/>
    <w:rsid w:val="00DC2D36"/>
    <w:rsid w:val="00DC3B00"/>
    <w:rsid w:val="00DC4557"/>
    <w:rsid w:val="00DC53EF"/>
    <w:rsid w:val="00DC5AF5"/>
    <w:rsid w:val="00DC69C2"/>
    <w:rsid w:val="00DC7BAC"/>
    <w:rsid w:val="00DD1251"/>
    <w:rsid w:val="00DD139D"/>
    <w:rsid w:val="00DD1BDC"/>
    <w:rsid w:val="00DD261D"/>
    <w:rsid w:val="00DD300C"/>
    <w:rsid w:val="00DD3CB5"/>
    <w:rsid w:val="00DD3D65"/>
    <w:rsid w:val="00DD53D0"/>
    <w:rsid w:val="00DD540A"/>
    <w:rsid w:val="00DD5BE2"/>
    <w:rsid w:val="00DD6040"/>
    <w:rsid w:val="00DD6EA1"/>
    <w:rsid w:val="00DE1D75"/>
    <w:rsid w:val="00DE33FE"/>
    <w:rsid w:val="00DE4E32"/>
    <w:rsid w:val="00DE5608"/>
    <w:rsid w:val="00DE58D0"/>
    <w:rsid w:val="00DE654F"/>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161"/>
    <w:rsid w:val="00E015A1"/>
    <w:rsid w:val="00E018EE"/>
    <w:rsid w:val="00E02E18"/>
    <w:rsid w:val="00E03F6D"/>
    <w:rsid w:val="00E04686"/>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A7F"/>
    <w:rsid w:val="00E51361"/>
    <w:rsid w:val="00E51C1E"/>
    <w:rsid w:val="00E521BE"/>
    <w:rsid w:val="00E526C4"/>
    <w:rsid w:val="00E53B4B"/>
    <w:rsid w:val="00E53B75"/>
    <w:rsid w:val="00E53F51"/>
    <w:rsid w:val="00E54D7E"/>
    <w:rsid w:val="00E54E3B"/>
    <w:rsid w:val="00E56478"/>
    <w:rsid w:val="00E56899"/>
    <w:rsid w:val="00E569C7"/>
    <w:rsid w:val="00E56A9A"/>
    <w:rsid w:val="00E57377"/>
    <w:rsid w:val="00E57565"/>
    <w:rsid w:val="00E579A3"/>
    <w:rsid w:val="00E60141"/>
    <w:rsid w:val="00E607B6"/>
    <w:rsid w:val="00E60A4E"/>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24E5"/>
    <w:rsid w:val="00E72E82"/>
    <w:rsid w:val="00E72EFC"/>
    <w:rsid w:val="00E73019"/>
    <w:rsid w:val="00E75523"/>
    <w:rsid w:val="00E758EC"/>
    <w:rsid w:val="00E765A6"/>
    <w:rsid w:val="00E76978"/>
    <w:rsid w:val="00E803DD"/>
    <w:rsid w:val="00E8234C"/>
    <w:rsid w:val="00E8274F"/>
    <w:rsid w:val="00E827E0"/>
    <w:rsid w:val="00E82863"/>
    <w:rsid w:val="00E82FEF"/>
    <w:rsid w:val="00E8371B"/>
    <w:rsid w:val="00E838B0"/>
    <w:rsid w:val="00E83AA9"/>
    <w:rsid w:val="00E84572"/>
    <w:rsid w:val="00E84AB6"/>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A"/>
    <w:rsid w:val="00E961DE"/>
    <w:rsid w:val="00E975F8"/>
    <w:rsid w:val="00E97804"/>
    <w:rsid w:val="00EA095E"/>
    <w:rsid w:val="00EA1885"/>
    <w:rsid w:val="00EA1E42"/>
    <w:rsid w:val="00EA29BC"/>
    <w:rsid w:val="00EA3B67"/>
    <w:rsid w:val="00EA3DAA"/>
    <w:rsid w:val="00EA4F7C"/>
    <w:rsid w:val="00EA571C"/>
    <w:rsid w:val="00EA57C9"/>
    <w:rsid w:val="00EA5A48"/>
    <w:rsid w:val="00EA617D"/>
    <w:rsid w:val="00EA7609"/>
    <w:rsid w:val="00EA7A41"/>
    <w:rsid w:val="00EB01DF"/>
    <w:rsid w:val="00EB077B"/>
    <w:rsid w:val="00EB0C4D"/>
    <w:rsid w:val="00EB1120"/>
    <w:rsid w:val="00EB11D7"/>
    <w:rsid w:val="00EB2A05"/>
    <w:rsid w:val="00EB2A63"/>
    <w:rsid w:val="00EB40EB"/>
    <w:rsid w:val="00EB4EA2"/>
    <w:rsid w:val="00EB56C3"/>
    <w:rsid w:val="00EC083D"/>
    <w:rsid w:val="00EC0D64"/>
    <w:rsid w:val="00EC1045"/>
    <w:rsid w:val="00EC16B4"/>
    <w:rsid w:val="00EC19C9"/>
    <w:rsid w:val="00EC2066"/>
    <w:rsid w:val="00EC24D5"/>
    <w:rsid w:val="00EC27C6"/>
    <w:rsid w:val="00EC4207"/>
    <w:rsid w:val="00EC4447"/>
    <w:rsid w:val="00EC49E6"/>
    <w:rsid w:val="00EC5653"/>
    <w:rsid w:val="00EC568E"/>
    <w:rsid w:val="00EC5F82"/>
    <w:rsid w:val="00EC6C7F"/>
    <w:rsid w:val="00EC71CE"/>
    <w:rsid w:val="00EC758F"/>
    <w:rsid w:val="00EC794B"/>
    <w:rsid w:val="00EC7CAE"/>
    <w:rsid w:val="00ED0514"/>
    <w:rsid w:val="00ED1006"/>
    <w:rsid w:val="00ED1141"/>
    <w:rsid w:val="00ED121D"/>
    <w:rsid w:val="00ED1A41"/>
    <w:rsid w:val="00ED2E2F"/>
    <w:rsid w:val="00ED2E7D"/>
    <w:rsid w:val="00ED32A1"/>
    <w:rsid w:val="00ED3583"/>
    <w:rsid w:val="00ED3C5D"/>
    <w:rsid w:val="00ED406E"/>
    <w:rsid w:val="00ED40A2"/>
    <w:rsid w:val="00ED69E6"/>
    <w:rsid w:val="00ED6A7D"/>
    <w:rsid w:val="00ED6C52"/>
    <w:rsid w:val="00EE07E6"/>
    <w:rsid w:val="00EE0DE3"/>
    <w:rsid w:val="00EE0EDE"/>
    <w:rsid w:val="00EE173D"/>
    <w:rsid w:val="00EE1CF4"/>
    <w:rsid w:val="00EE2034"/>
    <w:rsid w:val="00EE283F"/>
    <w:rsid w:val="00EE29C6"/>
    <w:rsid w:val="00EE2B48"/>
    <w:rsid w:val="00EE427A"/>
    <w:rsid w:val="00EE435A"/>
    <w:rsid w:val="00EE4AAB"/>
    <w:rsid w:val="00EE4F13"/>
    <w:rsid w:val="00EE5151"/>
    <w:rsid w:val="00EE5784"/>
    <w:rsid w:val="00EE5949"/>
    <w:rsid w:val="00EE67F8"/>
    <w:rsid w:val="00EE68A5"/>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51B7"/>
    <w:rsid w:val="00F0528D"/>
    <w:rsid w:val="00F06C67"/>
    <w:rsid w:val="00F06DFD"/>
    <w:rsid w:val="00F071D1"/>
    <w:rsid w:val="00F07533"/>
    <w:rsid w:val="00F1025E"/>
    <w:rsid w:val="00F10629"/>
    <w:rsid w:val="00F108ED"/>
    <w:rsid w:val="00F11333"/>
    <w:rsid w:val="00F12AA0"/>
    <w:rsid w:val="00F12F62"/>
    <w:rsid w:val="00F130CB"/>
    <w:rsid w:val="00F1407B"/>
    <w:rsid w:val="00F14B44"/>
    <w:rsid w:val="00F14D3E"/>
    <w:rsid w:val="00F15FA5"/>
    <w:rsid w:val="00F1621E"/>
    <w:rsid w:val="00F167F1"/>
    <w:rsid w:val="00F209B7"/>
    <w:rsid w:val="00F2376F"/>
    <w:rsid w:val="00F2389B"/>
    <w:rsid w:val="00F243D8"/>
    <w:rsid w:val="00F25860"/>
    <w:rsid w:val="00F261F1"/>
    <w:rsid w:val="00F265D9"/>
    <w:rsid w:val="00F26A94"/>
    <w:rsid w:val="00F30668"/>
    <w:rsid w:val="00F30828"/>
    <w:rsid w:val="00F308A2"/>
    <w:rsid w:val="00F310D2"/>
    <w:rsid w:val="00F313D6"/>
    <w:rsid w:val="00F3244C"/>
    <w:rsid w:val="00F329EA"/>
    <w:rsid w:val="00F33E66"/>
    <w:rsid w:val="00F36E19"/>
    <w:rsid w:val="00F37847"/>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4DFE"/>
    <w:rsid w:val="00F55D56"/>
    <w:rsid w:val="00F57226"/>
    <w:rsid w:val="00F5776E"/>
    <w:rsid w:val="00F60203"/>
    <w:rsid w:val="00F60301"/>
    <w:rsid w:val="00F607C5"/>
    <w:rsid w:val="00F60DEA"/>
    <w:rsid w:val="00F625B8"/>
    <w:rsid w:val="00F62B7E"/>
    <w:rsid w:val="00F62F2F"/>
    <w:rsid w:val="00F6302A"/>
    <w:rsid w:val="00F63950"/>
    <w:rsid w:val="00F64C2B"/>
    <w:rsid w:val="00F651BE"/>
    <w:rsid w:val="00F65C45"/>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C3"/>
    <w:rsid w:val="00F950EA"/>
    <w:rsid w:val="00F953FB"/>
    <w:rsid w:val="00F95526"/>
    <w:rsid w:val="00F96404"/>
    <w:rsid w:val="00F96538"/>
    <w:rsid w:val="00F967B2"/>
    <w:rsid w:val="00F96955"/>
    <w:rsid w:val="00F96985"/>
    <w:rsid w:val="00F97838"/>
    <w:rsid w:val="00FA010F"/>
    <w:rsid w:val="00FA209A"/>
    <w:rsid w:val="00FA25C8"/>
    <w:rsid w:val="00FA2BB3"/>
    <w:rsid w:val="00FA3B46"/>
    <w:rsid w:val="00FA431D"/>
    <w:rsid w:val="00FA4F4A"/>
    <w:rsid w:val="00FB0742"/>
    <w:rsid w:val="00FB437A"/>
    <w:rsid w:val="00FB47D6"/>
    <w:rsid w:val="00FB49BF"/>
    <w:rsid w:val="00FB4C80"/>
    <w:rsid w:val="00FB599B"/>
    <w:rsid w:val="00FB5C68"/>
    <w:rsid w:val="00FB5DDD"/>
    <w:rsid w:val="00FB6A6A"/>
    <w:rsid w:val="00FC0906"/>
    <w:rsid w:val="00FC11A5"/>
    <w:rsid w:val="00FC12FA"/>
    <w:rsid w:val="00FC179B"/>
    <w:rsid w:val="00FC1AC4"/>
    <w:rsid w:val="00FC3846"/>
    <w:rsid w:val="00FC3928"/>
    <w:rsid w:val="00FC3B56"/>
    <w:rsid w:val="00FC3C3B"/>
    <w:rsid w:val="00FC412B"/>
    <w:rsid w:val="00FC5582"/>
    <w:rsid w:val="00FC64DE"/>
    <w:rsid w:val="00FC6645"/>
    <w:rsid w:val="00FC7429"/>
    <w:rsid w:val="00FD07F6"/>
    <w:rsid w:val="00FD1EC8"/>
    <w:rsid w:val="00FD1ED0"/>
    <w:rsid w:val="00FD1F77"/>
    <w:rsid w:val="00FD264E"/>
    <w:rsid w:val="00FD3920"/>
    <w:rsid w:val="00FD4118"/>
    <w:rsid w:val="00FD4180"/>
    <w:rsid w:val="00FD47ED"/>
    <w:rsid w:val="00FD4D0F"/>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1509"/>
    <w:rsid w:val="00FF1FE3"/>
    <w:rsid w:val="00FF32E4"/>
    <w:rsid w:val="00FF3353"/>
    <w:rsid w:val="00FF387A"/>
    <w:rsid w:val="00FF45A5"/>
    <w:rsid w:val="00FF5247"/>
    <w:rsid w:val="00FF5C91"/>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8158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18158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8158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8158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18158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8158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31567FB3-56C8-4434-8B82-7B1F1368D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6610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(Xiaox)</cp:lastModifiedBy>
  <cp:revision>4</cp:revision>
  <cp:lastPrinted>2008-01-31T07:09:00Z</cp:lastPrinted>
  <dcterms:created xsi:type="dcterms:W3CDTF">2024-08-08T13:31:00Z</dcterms:created>
  <dcterms:modified xsi:type="dcterms:W3CDTF">2024-08-09T05:24:00Z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